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jc w:val="center"/>
        <w:rPr>
          <w:sz w:val="24"/>
          <w:szCs w:val="24"/>
        </w:rPr>
      </w:pPr>
      <w:r>
        <w:rPr>
          <w:rFonts w:eastAsia="Times New Roman"/>
          <w:b/>
          <w:bCs/>
          <w:sz w:val="24"/>
          <w:szCs w:val="24"/>
        </w:rPr>
        <w:t>ПРИМЕРНАЯ ПРОГРАММА</w:t>
      </w:r>
    </w:p>
    <w:p>
      <w:pPr>
        <w:ind w:left="358" w:right="300" w:firstLine="754"/>
        <w:jc w:val="center"/>
        <w:rPr>
          <w:rFonts w:eastAsia="Times New Roman"/>
          <w:b/>
          <w:bCs/>
          <w:sz w:val="24"/>
          <w:szCs w:val="24"/>
        </w:rPr>
      </w:pPr>
      <w:r>
        <w:rPr>
          <w:rFonts w:eastAsia="Times New Roman"/>
          <w:b/>
          <w:bCs/>
          <w:sz w:val="24"/>
          <w:szCs w:val="24"/>
        </w:rPr>
        <w:t xml:space="preserve">ПО УЧЕБНОМУ ПРЕДМЕТУ «РОДНОЙ РУССКИЙ ЯЗЫК» </w:t>
      </w:r>
    </w:p>
    <w:p>
      <w:pPr>
        <w:ind w:left="358" w:right="300" w:firstLine="754"/>
        <w:jc w:val="center"/>
        <w:rPr>
          <w:rFonts w:eastAsia="Times New Roman"/>
          <w:b/>
          <w:bCs/>
          <w:sz w:val="24"/>
          <w:szCs w:val="24"/>
        </w:rPr>
      </w:pPr>
      <w:r>
        <w:rPr>
          <w:rFonts w:eastAsia="Times New Roman"/>
          <w:b/>
          <w:bCs/>
          <w:sz w:val="24"/>
          <w:szCs w:val="24"/>
        </w:rPr>
        <w:t>ДЛЯ 10-11 КЛАССОВ ОБРАЗОВАТЕЛЬНЫХ ОРГАНИЗАЦИЙ</w:t>
      </w:r>
    </w:p>
    <w:p>
      <w:pPr>
        <w:ind w:left="358" w:right="300" w:firstLine="754"/>
        <w:jc w:val="center"/>
        <w:rPr>
          <w:rFonts w:eastAsia="Times New Roman"/>
          <w:b/>
          <w:bCs/>
          <w:sz w:val="24"/>
          <w:szCs w:val="24"/>
        </w:rPr>
      </w:pP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В 2021-2022 учебном году преподавание русского языка будет осуществляться</w:t>
      </w:r>
      <w:r>
        <w:rPr>
          <w:rFonts w:hint="default" w:ascii="Times New Roman" w:hAnsi="Times New Roman" w:cs="Times New Roman"/>
          <w:sz w:val="28"/>
          <w:szCs w:val="28"/>
          <w:lang w:val="ru-RU"/>
        </w:rPr>
        <w:t xml:space="preserve"> </w:t>
      </w:r>
      <w:r>
        <w:rPr>
          <w:rFonts w:ascii="Times New Roman" w:hAnsi="Times New Roman" w:cs="Times New Roman"/>
          <w:sz w:val="28"/>
          <w:szCs w:val="28"/>
        </w:rPr>
        <w:t>в соответствии с федеральным государственным образовательным стандартом среднего общего образования (Приказ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w:t>
      </w:r>
      <w:r>
        <w:rPr>
          <w:rFonts w:ascii="Times New Roman" w:hAnsi="Times New Roman" w:cs="Times New Roman"/>
          <w:sz w:val="28"/>
          <w:szCs w:val="28"/>
          <w:lang w:val="en-US"/>
        </w:rPr>
        <w:t> </w:t>
      </w:r>
      <w:r>
        <w:rPr>
          <w:rFonts w:ascii="Times New Roman" w:hAnsi="Times New Roman" w:cs="Times New Roman"/>
          <w:sz w:val="28"/>
          <w:szCs w:val="28"/>
        </w:rPr>
        <w:t>2015 г., 29 июня 2017</w:t>
      </w:r>
      <w:r>
        <w:rPr>
          <w:rFonts w:ascii="Times New Roman" w:hAnsi="Times New Roman" w:cs="Times New Roman"/>
          <w:sz w:val="28"/>
          <w:szCs w:val="28"/>
          <w:lang w:val="en-US"/>
        </w:rPr>
        <w:t> </w:t>
      </w:r>
      <w:r>
        <w:rPr>
          <w:rFonts w:ascii="Times New Roman" w:hAnsi="Times New Roman" w:cs="Times New Roman"/>
          <w:sz w:val="28"/>
          <w:szCs w:val="28"/>
        </w:rPr>
        <w:t>г.));</w:t>
      </w:r>
    </w:p>
    <w:p>
      <w:pPr>
        <w:spacing w:after="0" w:line="240" w:lineRule="auto"/>
        <w:ind w:firstLine="709"/>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Нормативными правовыми документами для составления данной программы стали следующие документы:</w:t>
      </w:r>
    </w:p>
    <w:p>
      <w:pPr>
        <w:spacing w:after="0" w:line="240" w:lineRule="auto"/>
        <w:ind w:firstLine="709"/>
        <w:jc w:val="both"/>
        <w:rPr>
          <w:rFonts w:ascii="Times New Roman" w:hAnsi="Times New Roman" w:cs="Times New Roman"/>
          <w:spacing w:val="-4"/>
          <w:sz w:val="28"/>
          <w:szCs w:val="28"/>
        </w:rPr>
      </w:pPr>
      <w:r>
        <w:rPr>
          <w:rFonts w:ascii="Times New Roman" w:hAnsi="Times New Roman" w:eastAsia="Times New Roman" w:cs="Times New Roman"/>
          <w:sz w:val="28"/>
          <w:szCs w:val="28"/>
        </w:rPr>
        <w:t>Концепци</w:t>
      </w:r>
      <w:r>
        <w:rPr>
          <w:rFonts w:ascii="Times New Roman" w:hAnsi="Times New Roman" w:eastAsia="Times New Roman" w:cs="Times New Roman"/>
          <w:sz w:val="28"/>
          <w:szCs w:val="28"/>
          <w:lang w:val="ru-RU"/>
        </w:rPr>
        <w:t>я</w:t>
      </w:r>
      <w:r>
        <w:rPr>
          <w:rFonts w:ascii="Times New Roman" w:hAnsi="Times New Roman" w:eastAsia="Times New Roman" w:cs="Times New Roman"/>
          <w:sz w:val="28"/>
          <w:szCs w:val="28"/>
        </w:rPr>
        <w:t xml:space="preserve"> про</w:t>
      </w:r>
      <w:r>
        <w:rPr>
          <w:rFonts w:ascii="Times New Roman" w:hAnsi="Times New Roman" w:cs="Times New Roman"/>
          <w:spacing w:val="-4"/>
          <w:sz w:val="28"/>
          <w:szCs w:val="28"/>
        </w:rPr>
        <w:t>граммы поддержки детского и юношеского чтения в Российской Федерации (Распоряжение Правительства РФ от 03.06.2017 N 1155-р)</w:t>
      </w:r>
    </w:p>
    <w:p>
      <w:pPr>
        <w:pStyle w:val="24"/>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Концепция преподавания русского языка и литературы в Российской Федерации (распоряжением Правительства Российской Федерации от 9 апреля 2016 г. N 637-р)</w:t>
      </w:r>
    </w:p>
    <w:p>
      <w:pPr>
        <w:pStyle w:val="24"/>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Концепция преподавания родных языков народов России (утверждена решением Коллегии Министерства Просвещения России 1.10.19).</w:t>
      </w:r>
    </w:p>
    <w:p>
      <w:pPr>
        <w:pStyle w:val="24"/>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 xml:space="preserve">Письмо Минпросвещения России от 14 января 2020 г. N МР-5/02 </w:t>
      </w:r>
      <w:r>
        <w:rPr>
          <w:rFonts w:ascii="Times New Roman" w:hAnsi="Times New Roman" w:cs="Times New Roman"/>
          <w:sz w:val="28"/>
          <w:szCs w:val="28"/>
        </w:rPr>
        <w:br w:type="textWrapping"/>
      </w:r>
      <w:r>
        <w:rPr>
          <w:rFonts w:ascii="Times New Roman" w:hAnsi="Times New Roman" w:cs="Times New Roman"/>
          <w:sz w:val="28"/>
          <w:szCs w:val="28"/>
        </w:rPr>
        <w:t>«О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pPr>
        <w:pStyle w:val="24"/>
        <w:numPr>
          <w:ilvl w:val="0"/>
          <w:numId w:val="0"/>
        </w:numPr>
        <w:tabs>
          <w:tab w:val="left" w:pos="1134"/>
        </w:tabs>
        <w:autoSpaceDE w:val="0"/>
        <w:autoSpaceDN w:val="0"/>
        <w:adjustRightInd w:val="0"/>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Письмо Минпросвещения России от 23 октября 2019 г. N вб-47/04 «Об использовании рабочих тетрадей»</w:t>
      </w:r>
    </w:p>
    <w:p>
      <w:pPr>
        <w:pStyle w:val="24"/>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План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 2016 г. № ДЛ-13/08вн)</w:t>
      </w:r>
    </w:p>
    <w:p>
      <w:pPr>
        <w:pStyle w:val="24"/>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просвещения Российской Федерации </w:t>
      </w:r>
      <w:r>
        <w:rPr>
          <w:rFonts w:ascii="Times New Roman" w:hAnsi="Times New Roman" w:cs="Times New Roman"/>
          <w:sz w:val="28"/>
          <w:szCs w:val="28"/>
        </w:rPr>
        <w:br w:type="textWrapping"/>
      </w:r>
      <w:r>
        <w:rPr>
          <w:rFonts w:ascii="Times New Roman" w:hAnsi="Times New Roman" w:cs="Times New Roman"/>
          <w:sz w:val="28"/>
          <w:szCs w:val="28"/>
        </w:rP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pPr>
        <w:pStyle w:val="24"/>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Приказ Минпросвещения России от 02.12.2019 N 649 «Об утверждении Целевой модели цифровой образовательной среды».</w:t>
      </w:r>
    </w:p>
    <w:p>
      <w:pPr>
        <w:pStyle w:val="24"/>
        <w:numPr>
          <w:ilvl w:val="0"/>
          <w:numId w:val="0"/>
        </w:numPr>
        <w:tabs>
          <w:tab w:val="left" w:pos="1134"/>
        </w:tabs>
        <w:autoSpaceDE w:val="0"/>
        <w:autoSpaceDN w:val="0"/>
        <w:adjustRightInd w:val="0"/>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Приказ Минпросвещения России от 06.03.2020 № 85 «Об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 от 1 октября 2019 г. № ПК-3вн»</w:t>
      </w:r>
    </w:p>
    <w:p>
      <w:pPr>
        <w:pStyle w:val="24"/>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 24 сентября, 11 декабря 2020г.)</w:t>
      </w:r>
    </w:p>
    <w:p>
      <w:pPr>
        <w:pStyle w:val="24"/>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 xml:space="preserve">Приказ Рособрнадзора № 590, Минпросвещения России № 219 </w:t>
      </w:r>
      <w:r>
        <w:rPr>
          <w:rFonts w:ascii="Times New Roman" w:hAnsi="Times New Roman" w:cs="Times New Roman"/>
          <w:sz w:val="28"/>
          <w:szCs w:val="28"/>
        </w:rPr>
        <w:br w:type="textWrapping"/>
      </w:r>
      <w:r>
        <w:rPr>
          <w:rFonts w:ascii="Times New Roman" w:hAnsi="Times New Roman" w:cs="Times New Roman"/>
          <w:sz w:val="28"/>
          <w:szCs w:val="28"/>
        </w:rP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pPr>
        <w:pStyle w:val="24"/>
        <w:numPr>
          <w:ilvl w:val="0"/>
          <w:numId w:val="0"/>
        </w:numPr>
        <w:tabs>
          <w:tab w:val="left" w:pos="1134"/>
        </w:tabs>
        <w:autoSpaceDE w:val="0"/>
        <w:autoSpaceDN w:val="0"/>
        <w:adjustRightInd w:val="0"/>
        <w:spacing w:after="0" w:line="240" w:lineRule="auto"/>
        <w:ind w:left="709" w:leftChars="0"/>
        <w:jc w:val="both"/>
        <w:rPr>
          <w:rFonts w:ascii="Times New Roman" w:hAnsi="Times New Roman" w:cs="Times New Roman"/>
          <w:sz w:val="28"/>
          <w:szCs w:val="28"/>
        </w:rPr>
      </w:pPr>
      <w:r>
        <w:rPr>
          <w:rFonts w:ascii="Times New Roman" w:hAnsi="Times New Roman" w:cs="Times New Roman"/>
          <w:sz w:val="28"/>
          <w:szCs w:val="28"/>
        </w:rPr>
        <w:t>Примерная основная образовательная программа среднего общего образования (Одобрена решением от 12.05.2016, протокол № 2/16)</w:t>
      </w:r>
    </w:p>
    <w:p>
      <w:pPr>
        <w:pStyle w:val="24"/>
        <w:numPr>
          <w:ilvl w:val="0"/>
          <w:numId w:val="0"/>
        </w:numPr>
        <w:tabs>
          <w:tab w:val="left" w:pos="1134"/>
        </w:tabs>
        <w:autoSpaceDE w:val="0"/>
        <w:autoSpaceDN w:val="0"/>
        <w:adjustRightInd w:val="0"/>
        <w:spacing w:after="0" w:line="240" w:lineRule="auto"/>
        <w:ind w:left="709" w:leftChars="0"/>
        <w:jc w:val="both"/>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rPr>
        <w:t>Основная образовательная программа среднего общего образования МОБУ «Пружининская СШ»</w:t>
      </w:r>
      <w:r>
        <w:rPr>
          <w:rFonts w:hint="default" w:ascii="Times New Roman" w:hAnsi="Times New Roman" w:eastAsia="Times New Roman" w:cs="Times New Roman"/>
          <w:sz w:val="28"/>
          <w:szCs w:val="28"/>
          <w:lang w:val="ru-RU"/>
        </w:rPr>
        <w:t xml:space="preserve">, </w:t>
      </w:r>
      <w:r>
        <w:rPr>
          <w:rFonts w:hint="default" w:ascii="Times New Roman" w:hAnsi="Times New Roman" w:eastAsia="Times New Roman" w:cs="Times New Roman"/>
          <w:sz w:val="28"/>
          <w:szCs w:val="28"/>
          <w:lang w:val="en-US" w:eastAsia="ru-RU"/>
        </w:rPr>
        <w:t>утвержденная приказом № 01-09/21 от 22.03.2021 г.</w:t>
      </w:r>
    </w:p>
    <w:p>
      <w:pPr>
        <w:pStyle w:val="24"/>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Методическое письмо о преподавании учебного предмета «Русский</w:t>
      </w:r>
      <w:r>
        <w:rPr>
          <w:rFonts w:hint="default" w:ascii="Times New Roman" w:hAnsi="Times New Roman" w:eastAsia="Times New Roman" w:cs="Times New Roman"/>
          <w:sz w:val="28"/>
          <w:szCs w:val="28"/>
          <w:lang w:val="en-US" w:eastAsia="ru-RU"/>
        </w:rPr>
        <w:t xml:space="preserve"> язык</w:t>
      </w:r>
      <w:r>
        <w:rPr>
          <w:rFonts w:ascii="Times New Roman" w:hAnsi="Times New Roman" w:eastAsia="Times New Roman" w:cs="Times New Roman"/>
          <w:sz w:val="28"/>
          <w:szCs w:val="28"/>
          <w:lang w:val="ru-RU" w:eastAsia="ru-RU"/>
        </w:rPr>
        <w:t>»</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val="ru-RU" w:eastAsia="ru-RU"/>
        </w:rPr>
        <w:t xml:space="preserve">в образовательных организациях Ярославской области в 2021-2022 учебном году </w:t>
      </w:r>
    </w:p>
    <w:p>
      <w:pPr>
        <w:pStyle w:val="24"/>
        <w:numPr>
          <w:ilvl w:val="0"/>
          <w:numId w:val="0"/>
        </w:numPr>
        <w:tabs>
          <w:tab w:val="left" w:pos="1134"/>
        </w:tabs>
        <w:autoSpaceDE w:val="0"/>
        <w:autoSpaceDN w:val="0"/>
        <w:adjustRightInd w:val="0"/>
        <w:spacing w:after="0" w:line="240" w:lineRule="auto"/>
        <w:ind w:left="709" w:leftChars="0"/>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Программа воспитания МОБУ «Пружининская СШ»</w:t>
      </w:r>
      <w:r>
        <w:rPr>
          <w:rFonts w:hint="default" w:ascii="Times New Roman" w:hAnsi="Times New Roman" w:eastAsia="Times New Roman" w:cs="Times New Roman"/>
          <w:sz w:val="28"/>
          <w:szCs w:val="28"/>
          <w:lang w:val="en-US" w:eastAsia="ru-RU"/>
        </w:rPr>
        <w:t>, утвержденная приказом № 01-09/21 от 22.03.2021 г.</w:t>
      </w:r>
    </w:p>
    <w:p>
      <w:pPr>
        <w:numPr>
          <w:numId w:val="0"/>
        </w:numPr>
        <w:tabs>
          <w:tab w:val="left" w:pos="358"/>
        </w:tabs>
        <w:ind w:leftChars="0" w:right="300" w:rightChars="0"/>
        <w:jc w:val="both"/>
        <w:rPr>
          <w:rFonts w:eastAsia="Symbol"/>
          <w:sz w:val="24"/>
          <w:szCs w:val="24"/>
        </w:rPr>
      </w:pP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val="ru-RU" w:eastAsia="ru-RU"/>
        </w:rPr>
        <w:t>Учебный план  МОБУ «Пружининская СШ» на 2021 -2022 уч.г.</w:t>
      </w:r>
      <w:r>
        <w:rPr>
          <w:rFonts w:hint="default" w:ascii="Times New Roman" w:hAnsi="Times New Roman" w:eastAsia="Times New Roman" w:cs="Times New Roman"/>
          <w:sz w:val="28"/>
          <w:szCs w:val="28"/>
          <w:lang w:val="en-US" w:eastAsia="ru-RU"/>
        </w:rPr>
        <w:t>, утвержденный приказом</w:t>
      </w:r>
      <w:r>
        <w:rPr>
          <w:rFonts w:ascii="Times New Roman" w:hAnsi="Times New Roman" w:eastAsia="Times New Roman" w:cs="Times New Roman"/>
          <w:sz w:val="28"/>
          <w:szCs w:val="28"/>
          <w:lang w:val="ru-RU" w:eastAsia="ru-RU"/>
        </w:rPr>
        <w:t xml:space="preserve"> №</w:t>
      </w:r>
      <w:r>
        <w:rPr>
          <w:rFonts w:hint="default" w:ascii="Times New Roman" w:hAnsi="Times New Roman" w:eastAsia="Times New Roman" w:cs="Times New Roman"/>
          <w:sz w:val="28"/>
          <w:szCs w:val="28"/>
          <w:lang w:val="en-US" w:eastAsia="ru-RU"/>
        </w:rPr>
        <w:t xml:space="preserve"> 01-09/68</w:t>
      </w:r>
      <w:r>
        <w:rPr>
          <w:rFonts w:ascii="Times New Roman" w:hAnsi="Times New Roman" w:eastAsia="Times New Roman" w:cs="Times New Roman"/>
          <w:sz w:val="28"/>
          <w:szCs w:val="28"/>
          <w:lang w:val="ru-RU" w:eastAsia="ru-RU"/>
        </w:rPr>
        <w:t xml:space="preserve">  от </w:t>
      </w:r>
      <w:r>
        <w:rPr>
          <w:rFonts w:hint="default" w:ascii="Times New Roman" w:hAnsi="Times New Roman" w:eastAsia="Times New Roman" w:cs="Times New Roman"/>
          <w:sz w:val="28"/>
          <w:szCs w:val="28"/>
          <w:lang w:val="en-US" w:eastAsia="ru-RU"/>
        </w:rPr>
        <w:t>01.09.2021 г.</w:t>
      </w:r>
      <w:r>
        <w:rPr>
          <w:rFonts w:ascii="Times New Roman" w:hAnsi="Times New Roman" w:eastAsia="Times New Roman" w:cs="Times New Roman"/>
          <w:sz w:val="28"/>
          <w:szCs w:val="28"/>
          <w:lang w:val="ru-RU" w:eastAsia="ru-RU"/>
        </w:rPr>
        <w:t xml:space="preserve">  </w:t>
      </w:r>
    </w:p>
    <w:p>
      <w:pPr>
        <w:numPr>
          <w:ilvl w:val="0"/>
          <w:numId w:val="2"/>
        </w:numPr>
        <w:tabs>
          <w:tab w:val="left" w:pos="358"/>
        </w:tabs>
        <w:ind w:left="358" w:right="300" w:hanging="358"/>
        <w:jc w:val="both"/>
        <w:rPr>
          <w:rFonts w:ascii="Times New Roman" w:hAnsi="Times New Roman" w:eastAsia="Times New Roman" w:cs="Times New Roman"/>
          <w:sz w:val="28"/>
          <w:szCs w:val="28"/>
          <w:lang w:val="ru-RU" w:eastAsia="ru-RU" w:bidi="ar-SA"/>
        </w:rPr>
      </w:pPr>
      <w:r>
        <w:rPr>
          <w:rFonts w:ascii="Times New Roman" w:hAnsi="Times New Roman" w:eastAsia="Times New Roman" w:cs="Times New Roman"/>
          <w:sz w:val="28"/>
          <w:szCs w:val="28"/>
          <w:lang w:val="ru-RU" w:eastAsia="en-US" w:bidi="ar-SA"/>
        </w:rPr>
        <w:t>Львова С. И. Обучение русскому языку в 10—11 классах (базовый и углублённый уровни). Методические рекомендации. Предметная линия учебников С. И. Львовой и В. В. Львова /С. И. Львова, В. В. Львов. — 2-е изд., испр. — М. : Мнемозина, 2020. — 205 с.;</w:t>
      </w:r>
    </w:p>
    <w:p>
      <w:pPr>
        <w:numPr>
          <w:ilvl w:val="0"/>
          <w:numId w:val="2"/>
        </w:numPr>
        <w:tabs>
          <w:tab w:val="left" w:pos="358"/>
        </w:tabs>
        <w:ind w:left="358" w:right="300" w:hanging="358"/>
        <w:jc w:val="both"/>
        <w:rPr>
          <w:rFonts w:ascii="Times New Roman" w:hAnsi="Times New Roman" w:eastAsia="Times New Roman" w:cs="Times New Roman"/>
          <w:sz w:val="28"/>
          <w:szCs w:val="28"/>
          <w:lang w:val="ru-RU" w:eastAsia="ru-RU" w:bidi="ar-SA"/>
        </w:rPr>
      </w:pPr>
      <w:r>
        <w:rPr>
          <w:rFonts w:ascii="Times New Roman" w:hAnsi="Times New Roman" w:eastAsia="Times New Roman" w:cs="Times New Roman"/>
          <w:sz w:val="28"/>
          <w:szCs w:val="28"/>
          <w:lang w:val="ru-RU" w:eastAsia="ru-RU" w:bidi="ar-SA"/>
        </w:rPr>
        <w:t>Русский язык. 10 класс. Львова С. И., Львов В. В. (базовый и углубленный уровень) Изд. «Мнемозина» Предметная линия учебников С. И. Львовой и В. В. Львова /С. И. Львова, В. В. Львов. — 2-е изд., испр. — М. : Мнемозина, 2019;</w:t>
      </w:r>
    </w:p>
    <w:p>
      <w:pPr>
        <w:numPr>
          <w:ilvl w:val="0"/>
          <w:numId w:val="2"/>
        </w:numPr>
        <w:tabs>
          <w:tab w:val="left" w:pos="358"/>
        </w:tabs>
        <w:ind w:left="358" w:right="300" w:hanging="358"/>
        <w:jc w:val="both"/>
        <w:rPr>
          <w:rFonts w:ascii="Times New Roman" w:hAnsi="Times New Roman" w:eastAsia="Times New Roman" w:cs="Times New Roman"/>
          <w:sz w:val="28"/>
          <w:szCs w:val="28"/>
          <w:lang w:val="ru-RU" w:eastAsia="ru-RU" w:bidi="ar-SA"/>
        </w:rPr>
      </w:pPr>
      <w:r>
        <w:rPr>
          <w:rFonts w:ascii="Times New Roman" w:hAnsi="Times New Roman" w:eastAsia="Times New Roman" w:cs="Times New Roman"/>
          <w:sz w:val="28"/>
          <w:szCs w:val="28"/>
          <w:lang w:val="ru-RU" w:eastAsia="ru-RU" w:bidi="ar-SA"/>
        </w:rPr>
        <w:t>Русский язык. 11 класс. Львова С. И., Львов В. В. (базовый и углубленный уровень) Изд. «Мнемозина» Предметная линия учебников С. И. Львовой и В. В. Львова /С. И. Львова, В. В. Львов. — 2-е изд., испр. — М. : Мнемозина, 2019.</w:t>
      </w:r>
    </w:p>
    <w:p>
      <w:pPr>
        <w:rPr>
          <w:rFonts w:eastAsia="Symbol"/>
          <w:sz w:val="24"/>
          <w:szCs w:val="24"/>
        </w:rPr>
      </w:pPr>
    </w:p>
    <w:p>
      <w:pPr>
        <w:pStyle w:val="15"/>
        <w:shd w:val="clear" w:color="auto" w:fill="FFFFFF"/>
        <w:spacing w:before="0" w:beforeAutospacing="0" w:after="0" w:afterAutospacing="0"/>
        <w:ind w:firstLine="709"/>
        <w:jc w:val="both"/>
        <w:textAlignment w:val="baseline"/>
        <w:rPr>
          <w:lang w:val="tt-RU"/>
        </w:rPr>
      </w:pPr>
      <w:r>
        <w:rPr>
          <w:lang w:val="tt-RU"/>
        </w:rPr>
        <w:t xml:space="preserve">Учебный предмет «Родной (русский)  язык»  – часть образовательной области «Родной язык и родная литература», который тесно связан с предметом «Родная (русская)  литература» и является одним из основных источников обогащения речи учащихся школ с русским языком обучения, формирования их речевой культуры и коммуникативных навыков. </w:t>
      </w:r>
    </w:p>
    <w:p>
      <w:pPr>
        <w:ind w:firstLine="709"/>
        <w:jc w:val="both"/>
        <w:rPr>
          <w:sz w:val="24"/>
          <w:szCs w:val="24"/>
          <w:lang w:val="tt-RU"/>
        </w:rPr>
      </w:pPr>
      <w:r>
        <w:rPr>
          <w:sz w:val="24"/>
          <w:szCs w:val="24"/>
          <w:lang w:val="tt-RU"/>
        </w:rPr>
        <w:t xml:space="preserve">Рабочая программа по учебному предмету «Родной (русский)  язык»  содержит следующие разделы: </w:t>
      </w:r>
    </w:p>
    <w:p>
      <w:pPr>
        <w:pStyle w:val="21"/>
        <w:numPr>
          <w:ilvl w:val="0"/>
          <w:numId w:val="3"/>
        </w:numPr>
        <w:tabs>
          <w:tab w:val="left" w:pos="851"/>
          <w:tab w:val="left" w:pos="1134"/>
        </w:tabs>
        <w:ind w:left="0" w:firstLine="709"/>
        <w:jc w:val="both"/>
        <w:rPr>
          <w:lang w:val="tt-RU"/>
        </w:rPr>
      </w:pPr>
      <w:r>
        <w:rPr>
          <w:lang w:val="tt-RU"/>
        </w:rPr>
        <w:t xml:space="preserve">планируемые результаты освоения учебного предмета «Родной (русский)  язык»;  </w:t>
      </w:r>
    </w:p>
    <w:p>
      <w:pPr>
        <w:pStyle w:val="21"/>
        <w:numPr>
          <w:ilvl w:val="0"/>
          <w:numId w:val="3"/>
        </w:numPr>
        <w:tabs>
          <w:tab w:val="left" w:pos="851"/>
          <w:tab w:val="left" w:pos="1134"/>
        </w:tabs>
        <w:ind w:left="0" w:firstLine="709"/>
        <w:jc w:val="both"/>
        <w:rPr>
          <w:lang w:val="tt-RU"/>
        </w:rPr>
      </w:pPr>
      <w:r>
        <w:rPr>
          <w:lang w:val="tt-RU"/>
        </w:rPr>
        <w:t xml:space="preserve">содержание учебного предмета «Родной (русский)  язык»  </w:t>
      </w:r>
    </w:p>
    <w:p>
      <w:pPr>
        <w:pStyle w:val="21"/>
        <w:numPr>
          <w:ilvl w:val="0"/>
          <w:numId w:val="3"/>
        </w:numPr>
        <w:tabs>
          <w:tab w:val="left" w:pos="851"/>
          <w:tab w:val="left" w:pos="1134"/>
        </w:tabs>
        <w:ind w:left="0" w:firstLine="709"/>
        <w:jc w:val="both"/>
        <w:rPr>
          <w:lang w:val="tt-RU"/>
        </w:rPr>
      </w:pPr>
      <w:r>
        <w:rPr>
          <w:lang w:val="tt-RU"/>
        </w:rPr>
        <w:t>тематическое планирование с указанием количества часов, отводимых на освоение каждой темы;</w:t>
      </w:r>
    </w:p>
    <w:p>
      <w:pPr>
        <w:pStyle w:val="21"/>
        <w:numPr>
          <w:ilvl w:val="0"/>
          <w:numId w:val="3"/>
        </w:numPr>
        <w:tabs>
          <w:tab w:val="left" w:pos="851"/>
          <w:tab w:val="left" w:pos="1134"/>
        </w:tabs>
        <w:ind w:left="0" w:firstLine="709"/>
        <w:jc w:val="both"/>
        <w:rPr>
          <w:lang w:val="tt-RU"/>
        </w:rPr>
      </w:pPr>
      <w:r>
        <w:rPr>
          <w:lang w:val="tt-RU"/>
        </w:rPr>
        <w:t xml:space="preserve">материально-техническое обеспечение учебного предмета «Родной (русский)  язык». </w:t>
      </w:r>
    </w:p>
    <w:p>
      <w:pPr>
        <w:pStyle w:val="15"/>
        <w:shd w:val="clear" w:color="auto" w:fill="FFFFFF"/>
        <w:spacing w:before="0" w:beforeAutospacing="0" w:after="0" w:afterAutospacing="0"/>
        <w:ind w:firstLine="709"/>
        <w:jc w:val="both"/>
        <w:textAlignment w:val="baseline"/>
        <w:rPr>
          <w:b/>
          <w:bCs/>
          <w:lang w:val="tt-RU"/>
        </w:rPr>
      </w:pPr>
    </w:p>
    <w:p>
      <w:pPr>
        <w:ind w:firstLine="709"/>
        <w:jc w:val="both"/>
        <w:rPr>
          <w:sz w:val="24"/>
          <w:szCs w:val="24"/>
        </w:rPr>
      </w:pPr>
      <w:r>
        <w:rPr>
          <w:sz w:val="24"/>
          <w:szCs w:val="24"/>
        </w:rPr>
        <w:t>Программа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w:t>
      </w:r>
    </w:p>
    <w:p>
      <w:pPr>
        <w:ind w:firstLine="709"/>
        <w:jc w:val="both"/>
        <w:rPr>
          <w:sz w:val="24"/>
          <w:szCs w:val="24"/>
        </w:rPr>
      </w:pPr>
      <w:r>
        <w:rPr>
          <w:sz w:val="24"/>
          <w:szCs w:val="24"/>
        </w:rPr>
        <w:t>Объем реализации данной рабочей программы определяет образовательное учреждение.</w:t>
      </w:r>
    </w:p>
    <w:p>
      <w:pPr>
        <w:ind w:right="-357"/>
        <w:jc w:val="center"/>
        <w:rPr>
          <w:rFonts w:eastAsia="Times New Roman"/>
          <w:b/>
          <w:bCs/>
          <w:sz w:val="24"/>
          <w:szCs w:val="24"/>
        </w:rPr>
      </w:pPr>
    </w:p>
    <w:p>
      <w:pPr>
        <w:ind w:left="980"/>
        <w:rPr>
          <w:sz w:val="24"/>
          <w:szCs w:val="24"/>
        </w:rPr>
      </w:pPr>
      <w:r>
        <w:rPr>
          <w:rFonts w:eastAsia="Times New Roman"/>
          <w:b/>
          <w:bCs/>
          <w:i/>
          <w:iCs/>
          <w:sz w:val="24"/>
          <w:szCs w:val="24"/>
        </w:rPr>
        <w:t xml:space="preserve">Общая характеристика учебного предмета «Родной (русский) язык» </w:t>
      </w:r>
    </w:p>
    <w:p>
      <w:pPr>
        <w:ind w:firstLine="720"/>
        <w:jc w:val="both"/>
        <w:rPr>
          <w:sz w:val="24"/>
          <w:szCs w:val="24"/>
        </w:rPr>
      </w:pPr>
      <w:r>
        <w:rPr>
          <w:rFonts w:eastAsia="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pPr>
        <w:rPr>
          <w:sz w:val="24"/>
          <w:szCs w:val="24"/>
        </w:rPr>
      </w:pPr>
    </w:p>
    <w:p>
      <w:pPr>
        <w:ind w:firstLine="720"/>
        <w:jc w:val="both"/>
        <w:rPr>
          <w:sz w:val="24"/>
          <w:szCs w:val="24"/>
        </w:rPr>
      </w:pPr>
      <w:r>
        <w:rPr>
          <w:rFonts w:eastAsia="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pPr>
        <w:ind w:firstLine="720"/>
        <w:jc w:val="both"/>
        <w:rPr>
          <w:sz w:val="24"/>
          <w:szCs w:val="24"/>
        </w:rPr>
      </w:pPr>
      <w:r>
        <w:rPr>
          <w:rFonts w:eastAsia="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pPr>
        <w:ind w:firstLine="720"/>
        <w:jc w:val="both"/>
        <w:rPr>
          <w:rFonts w:eastAsia="Times New Roman"/>
          <w:sz w:val="24"/>
          <w:szCs w:val="24"/>
        </w:rPr>
      </w:pPr>
      <w:r>
        <w:rPr>
          <w:rFonts w:eastAsia="Times New Roman"/>
          <w:sz w:val="24"/>
          <w:szCs w:val="24"/>
        </w:rPr>
        <w:t xml:space="preserve">Обучение русскому родному языку совершенствует нравственную и коммуникативную культуру ученика. </w:t>
      </w:r>
    </w:p>
    <w:p>
      <w:pPr>
        <w:ind w:firstLine="720"/>
        <w:jc w:val="both"/>
        <w:rPr>
          <w:rFonts w:eastAsia="Times New Roman"/>
          <w:sz w:val="24"/>
          <w:szCs w:val="24"/>
        </w:rPr>
      </w:pPr>
      <w:r>
        <w:rPr>
          <w:rFonts w:eastAsia="Times New Roman"/>
          <w:sz w:val="24"/>
          <w:szCs w:val="24"/>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pPr>
        <w:ind w:firstLine="720"/>
        <w:jc w:val="both"/>
        <w:rPr>
          <w:rFonts w:eastAsia="Times New Roman"/>
          <w:sz w:val="24"/>
          <w:szCs w:val="24"/>
        </w:rPr>
      </w:pPr>
      <w:r>
        <w:rPr>
          <w:rFonts w:eastAsia="Times New Roman"/>
          <w:sz w:val="24"/>
          <w:szCs w:val="24"/>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pPr>
        <w:ind w:firstLine="720"/>
        <w:jc w:val="both"/>
        <w:rPr>
          <w:sz w:val="24"/>
          <w:szCs w:val="24"/>
        </w:rPr>
      </w:pPr>
      <w:r>
        <w:rPr>
          <w:rFonts w:eastAsia="Times New Roman"/>
          <w:sz w:val="24"/>
          <w:szCs w:val="24"/>
        </w:rPr>
        <w:t>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pPr>
        <w:ind w:firstLine="720"/>
        <w:jc w:val="both"/>
        <w:rPr>
          <w:rFonts w:eastAsia="Times New Roman"/>
          <w:sz w:val="24"/>
          <w:szCs w:val="24"/>
        </w:rPr>
      </w:pPr>
      <w:r>
        <w:rPr>
          <w:rFonts w:eastAsia="Times New Roman"/>
          <w:sz w:val="24"/>
          <w:szCs w:val="24"/>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pPr>
        <w:ind w:firstLine="720"/>
        <w:jc w:val="both"/>
        <w:rPr>
          <w:rFonts w:eastAsia="Times New Roman"/>
          <w:sz w:val="24"/>
          <w:szCs w:val="24"/>
        </w:rPr>
      </w:pPr>
      <w:r>
        <w:rPr>
          <w:rFonts w:eastAsia="Times New Roman"/>
          <w:sz w:val="24"/>
          <w:szCs w:val="24"/>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pPr>
        <w:ind w:firstLine="720"/>
        <w:jc w:val="both"/>
        <w:rPr>
          <w:rFonts w:eastAsia="Times New Roman"/>
          <w:sz w:val="24"/>
          <w:szCs w:val="24"/>
        </w:rPr>
      </w:pPr>
      <w:r>
        <w:rPr>
          <w:rFonts w:eastAsia="Times New Roman"/>
          <w:sz w:val="24"/>
          <w:szCs w:val="24"/>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pPr>
        <w:rPr>
          <w:sz w:val="24"/>
          <w:szCs w:val="24"/>
        </w:rPr>
      </w:pPr>
    </w:p>
    <w:p>
      <w:pPr>
        <w:shd w:val="clear" w:color="auto" w:fill="FFFFFF"/>
        <w:jc w:val="center"/>
        <w:rPr>
          <w:rFonts w:eastAsia="Times New Roman"/>
          <w:b/>
          <w:bCs/>
          <w:color w:val="000000" w:themeColor="text1"/>
          <w:sz w:val="24"/>
          <w:szCs w:val="24"/>
        </w:rPr>
      </w:pPr>
    </w:p>
    <w:p>
      <w:pPr>
        <w:shd w:val="clear" w:color="auto" w:fill="FFFFFF"/>
        <w:jc w:val="center"/>
        <w:rPr>
          <w:rFonts w:hint="default" w:eastAsia="Times New Roman"/>
          <w:color w:val="000000" w:themeColor="text1"/>
          <w:sz w:val="24"/>
          <w:szCs w:val="24"/>
          <w:lang w:val="ru-RU"/>
        </w:rPr>
      </w:pPr>
      <w:r>
        <w:rPr>
          <w:rFonts w:eastAsia="Times New Roman"/>
          <w:b/>
          <w:bCs/>
          <w:color w:val="000000" w:themeColor="text1"/>
          <w:sz w:val="24"/>
          <w:szCs w:val="24"/>
        </w:rPr>
        <w:t>Планируемые результаты изучения учебного предмета</w:t>
      </w:r>
      <w:r>
        <w:rPr>
          <w:rFonts w:hint="default" w:eastAsia="Times New Roman"/>
          <w:b/>
          <w:bCs/>
          <w:color w:val="000000" w:themeColor="text1"/>
          <w:sz w:val="24"/>
          <w:szCs w:val="24"/>
          <w:lang w:val="ru-RU"/>
        </w:rPr>
        <w:t xml:space="preserve"> «Родной (русский) язык»</w:t>
      </w:r>
    </w:p>
    <w:p>
      <w:pPr>
        <w:shd w:val="clear" w:color="auto" w:fill="FFFFFF"/>
        <w:ind w:firstLine="567"/>
        <w:rPr>
          <w:sz w:val="24"/>
          <w:szCs w:val="24"/>
        </w:rPr>
      </w:pPr>
      <w:r>
        <w:rPr>
          <w:b/>
          <w:bCs/>
          <w:sz w:val="24"/>
          <w:szCs w:val="24"/>
        </w:rPr>
        <w:t>Личностные результаты:</w:t>
      </w:r>
    </w:p>
    <w:p>
      <w:pPr>
        <w:shd w:val="clear" w:color="auto" w:fill="FFFFFF"/>
        <w:ind w:firstLine="567"/>
        <w:jc w:val="both"/>
        <w:rPr>
          <w:b/>
          <w:bCs/>
          <w:sz w:val="24"/>
          <w:szCs w:val="24"/>
        </w:rPr>
      </w:pPr>
      <w:r>
        <w:rPr>
          <w:sz w:val="24"/>
          <w:szCs w:val="24"/>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pPr>
        <w:jc w:val="both"/>
        <w:rPr>
          <w:sz w:val="24"/>
          <w:szCs w:val="24"/>
        </w:rPr>
      </w:pPr>
      <w:r>
        <w:rPr>
          <w:b/>
          <w:bCs/>
          <w:color w:val="000000"/>
          <w:sz w:val="24"/>
          <w:szCs w:val="24"/>
        </w:rPr>
        <w:t xml:space="preserve">- </w:t>
      </w:r>
      <w:r>
        <w:rPr>
          <w:sz w:val="24"/>
          <w:szCs w:val="24"/>
        </w:rPr>
        <w:t xml:space="preserve">представление о русском языке как духовной, нравственной и культурной ценности народа; осознание национального своеобразия русского языка; </w:t>
      </w:r>
    </w:p>
    <w:p>
      <w:pPr>
        <w:shd w:val="clear" w:color="auto" w:fill="FFFFFF"/>
        <w:ind w:firstLine="567"/>
        <w:jc w:val="both"/>
        <w:rPr>
          <w:sz w:val="24"/>
          <w:szCs w:val="24"/>
        </w:rPr>
      </w:pPr>
      <w:r>
        <w:rPr>
          <w:sz w:val="24"/>
          <w:szCs w:val="24"/>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pPr>
        <w:shd w:val="clear" w:color="auto" w:fill="FFFFFF"/>
        <w:ind w:firstLine="567"/>
        <w:jc w:val="both"/>
        <w:rPr>
          <w:sz w:val="24"/>
          <w:szCs w:val="24"/>
        </w:rPr>
      </w:pPr>
      <w:r>
        <w:rPr>
          <w:sz w:val="24"/>
          <w:szCs w:val="24"/>
        </w:rPr>
        <w:t>- увеличение продуктивного, рецептивного и потенциального словаря; расширение круга используемых языковых и речевых средств родного языка.</w:t>
      </w:r>
    </w:p>
    <w:p>
      <w:pPr>
        <w:ind w:firstLine="567"/>
        <w:rPr>
          <w:b/>
          <w:bCs/>
          <w:sz w:val="24"/>
          <w:szCs w:val="24"/>
        </w:rPr>
      </w:pPr>
    </w:p>
    <w:p>
      <w:pPr>
        <w:ind w:firstLine="567"/>
        <w:rPr>
          <w:b/>
          <w:bCs/>
          <w:sz w:val="24"/>
          <w:szCs w:val="24"/>
        </w:rPr>
      </w:pPr>
      <w:r>
        <w:rPr>
          <w:b/>
          <w:bCs/>
          <w:sz w:val="24"/>
          <w:szCs w:val="24"/>
        </w:rPr>
        <w:t xml:space="preserve">Метапредметные результаты: </w:t>
      </w:r>
    </w:p>
    <w:p>
      <w:pPr>
        <w:ind w:firstLine="567"/>
        <w:jc w:val="both"/>
        <w:rPr>
          <w:sz w:val="24"/>
          <w:szCs w:val="24"/>
        </w:rPr>
      </w:pPr>
      <w:r>
        <w:rPr>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pPr>
        <w:ind w:firstLine="567"/>
        <w:jc w:val="both"/>
        <w:rPr>
          <w:sz w:val="24"/>
          <w:szCs w:val="24"/>
        </w:rPr>
      </w:pPr>
      <w:r>
        <w:rPr>
          <w:sz w:val="24"/>
          <w:szCs w:val="24"/>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pPr>
        <w:ind w:firstLine="567"/>
        <w:jc w:val="both"/>
        <w:rPr>
          <w:sz w:val="24"/>
          <w:szCs w:val="24"/>
        </w:rPr>
      </w:pPr>
      <w:r>
        <w:rPr>
          <w:sz w:val="24"/>
          <w:szCs w:val="24"/>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pPr>
        <w:ind w:firstLine="567"/>
        <w:jc w:val="both"/>
        <w:rPr>
          <w:sz w:val="24"/>
          <w:szCs w:val="24"/>
        </w:rPr>
      </w:pPr>
      <w:r>
        <w:rPr>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pPr>
        <w:shd w:val="clear" w:color="auto" w:fill="FFFFFF"/>
        <w:ind w:firstLine="567"/>
        <w:rPr>
          <w:b/>
          <w:bCs/>
          <w:sz w:val="24"/>
          <w:szCs w:val="24"/>
        </w:rPr>
      </w:pPr>
    </w:p>
    <w:p>
      <w:pPr>
        <w:shd w:val="clear" w:color="auto" w:fill="FFFFFF"/>
        <w:ind w:firstLine="567"/>
        <w:rPr>
          <w:b/>
          <w:bCs/>
          <w:sz w:val="24"/>
          <w:szCs w:val="24"/>
        </w:rPr>
      </w:pPr>
      <w:r>
        <w:rPr>
          <w:b/>
          <w:bCs/>
          <w:sz w:val="24"/>
          <w:szCs w:val="24"/>
        </w:rPr>
        <w:t>Предметные результаты:</w:t>
      </w:r>
    </w:p>
    <w:p>
      <w:pPr>
        <w:ind w:firstLine="567"/>
        <w:rPr>
          <w:sz w:val="24"/>
          <w:szCs w:val="24"/>
        </w:rPr>
      </w:pPr>
      <w:r>
        <w:rPr>
          <w:b/>
          <w:bCs/>
          <w:sz w:val="24"/>
          <w:szCs w:val="24"/>
        </w:rPr>
        <w:t xml:space="preserve">- </w:t>
      </w:r>
      <w:r>
        <w:rPr>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pPr>
        <w:ind w:firstLine="709"/>
        <w:rPr>
          <w:sz w:val="24"/>
          <w:szCs w:val="24"/>
        </w:rPr>
      </w:pPr>
      <w:r>
        <w:rPr>
          <w:sz w:val="24"/>
          <w:szCs w:val="24"/>
        </w:rPr>
        <w:t>- понимание и истолкование значения слов с национально-культурным компонентом, понимание и истолкование значения крылатых выражений;  фразеологических оборотов с национально-культурным компонентом,  уместное употребление их в современных ситуациях речевого общения;</w:t>
      </w:r>
    </w:p>
    <w:p>
      <w:pPr>
        <w:pStyle w:val="20"/>
        <w:ind w:firstLine="709"/>
        <w:jc w:val="both"/>
        <w:rPr>
          <w:sz w:val="24"/>
          <w:szCs w:val="24"/>
        </w:rPr>
      </w:pPr>
      <w:r>
        <w:rPr>
          <w:sz w:val="24"/>
          <w:szCs w:val="24"/>
        </w:rPr>
        <w:t xml:space="preserve">-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w:t>
      </w:r>
    </w:p>
    <w:p>
      <w:pPr>
        <w:pStyle w:val="20"/>
        <w:ind w:firstLine="709"/>
        <w:jc w:val="both"/>
        <w:rPr>
          <w:sz w:val="24"/>
          <w:szCs w:val="24"/>
        </w:rPr>
      </w:pPr>
      <w:r>
        <w:rPr>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pPr>
        <w:pStyle w:val="20"/>
        <w:ind w:firstLine="709"/>
        <w:jc w:val="both"/>
        <w:rPr>
          <w:sz w:val="24"/>
          <w:szCs w:val="24"/>
        </w:rPr>
      </w:pPr>
      <w:r>
        <w:rPr>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pPr>
        <w:pStyle w:val="20"/>
        <w:ind w:firstLine="709"/>
        <w:jc w:val="both"/>
        <w:rPr>
          <w:sz w:val="24"/>
          <w:szCs w:val="24"/>
        </w:rPr>
      </w:pPr>
      <w:r>
        <w:rPr>
          <w:sz w:val="24"/>
          <w:szCs w:val="24"/>
        </w:rPr>
        <w:t xml:space="preserve">- соблюдение на письме и в устной речи норм современного русского литературного языка и правил речевого этикета; </w:t>
      </w:r>
    </w:p>
    <w:p>
      <w:pPr>
        <w:pStyle w:val="20"/>
        <w:ind w:firstLine="709"/>
        <w:jc w:val="both"/>
        <w:rPr>
          <w:sz w:val="24"/>
          <w:szCs w:val="24"/>
        </w:rPr>
      </w:pPr>
      <w:r>
        <w:rPr>
          <w:sz w:val="24"/>
          <w:szCs w:val="24"/>
        </w:rPr>
        <w:t xml:space="preserve">- использование различных словарей, в том числе мультимедийных; </w:t>
      </w:r>
    </w:p>
    <w:p>
      <w:pPr>
        <w:pStyle w:val="20"/>
        <w:ind w:firstLine="709"/>
        <w:jc w:val="both"/>
        <w:rPr>
          <w:sz w:val="24"/>
          <w:szCs w:val="24"/>
        </w:rPr>
      </w:pPr>
      <w:r>
        <w:rPr>
          <w:sz w:val="24"/>
          <w:szCs w:val="24"/>
        </w:rP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pPr>
        <w:ind w:firstLine="709"/>
        <w:rPr>
          <w:sz w:val="24"/>
          <w:szCs w:val="24"/>
        </w:rPr>
      </w:pPr>
    </w:p>
    <w:p>
      <w:pPr>
        <w:ind w:firstLine="709"/>
        <w:rPr>
          <w:b/>
          <w:sz w:val="24"/>
          <w:szCs w:val="24"/>
        </w:rPr>
      </w:pPr>
      <w:r>
        <w:rPr>
          <w:b/>
          <w:sz w:val="24"/>
          <w:szCs w:val="24"/>
        </w:rPr>
        <w:t>В результате изучения родного языка ученик научится:</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использовать языковые средства адекватно цели общения и речевой ситуации;</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выстраивать композицию текста, используя знания о его структурных элементах;</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подбирать и использовать языковые средства в зависимости от типа текста и выбранного профиля обучения;</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правильно использовать лексические и грамматические средства связи предложений при построении текста;</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сознательно использовать изобразительно-выразительные средства языка при создании текста;</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извлекать необходимую информацию из различных источников и переводить ее в текстовый формат;</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преобразовывать текст в другие виды передачи информации;</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выбирать тему, определять цель и подбирать материал для публичного выступления;</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соблюдать культуру публичной речи;</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оценивать собственную и чужую речь с позиции соответствия языковым нормам;</w:t>
      </w:r>
    </w:p>
    <w:p>
      <w:pPr>
        <w:numPr>
          <w:ilvl w:val="0"/>
          <w:numId w:val="4"/>
        </w:numPr>
        <w:shd w:val="clear" w:color="auto" w:fill="FFFFFF"/>
        <w:ind w:left="375"/>
        <w:jc w:val="both"/>
        <w:rPr>
          <w:rFonts w:eastAsia="Times New Roman"/>
          <w:color w:val="101010"/>
          <w:sz w:val="24"/>
          <w:szCs w:val="24"/>
        </w:rPr>
      </w:pPr>
      <w:r>
        <w:rPr>
          <w:rFonts w:eastAsia="Times New Roman"/>
          <w:color w:val="101010"/>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pPr>
        <w:shd w:val="clear" w:color="auto" w:fill="FFFFFF"/>
        <w:rPr>
          <w:rFonts w:eastAsia="Times New Roman"/>
          <w:b/>
          <w:color w:val="101010"/>
          <w:sz w:val="24"/>
          <w:szCs w:val="24"/>
        </w:rPr>
      </w:pPr>
      <w:r>
        <w:rPr>
          <w:rFonts w:eastAsia="Times New Roman"/>
          <w:b/>
          <w:color w:val="101010"/>
          <w:sz w:val="24"/>
          <w:szCs w:val="24"/>
        </w:rPr>
        <w:t>Выпускник получит возможность научиться:</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распознавать уровни и единицы языка в предъявленном тексте и видеть взаимосвязь между ними;</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комментировать авторские высказывания на различные темы (в том числе о богатстве и выразительности русского языка);</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отличать язык художественной литературы от других разновидностей современного русского языка;</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использовать синонимические ресурсы русского языка для более точного выражения мысли и усиления выразительности речи;</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иметь представление об историческом развитии русского языка и истории русского языкознания;</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выражать согласие или несогласие с мнением собеседника в соответствии с правилами ведения диалогической речи;</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дифференцировать главную и второстепенную информацию, известную и неизвестную информацию в прослушанном тексте;</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проводить самостоятельный поиск текстовой и нетекстовой информации, отбирать и анализировать полученную информацию;</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сохранять стилевое единство при создании текста заданного функционального стиля;</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создавать отзывы и рецензии на предложенный текст;</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соблюдать культуру чтения, говорения, аудирования и письма;</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соблюдать культуру научного и делового общения в устной и письменной форме, в том числе при обсуждении дискуссионных проблем;</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соблюдать нормы речевого поведения в разговорной речи, а также в учебно-научной и официально-деловой сферах общения;</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осуществлять речевой самоконтроль;</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совершенствовать орфографические и пунктуационные умения и навыки на основе знаний о нормах русского литературного языка;</w:t>
      </w:r>
    </w:p>
    <w:p>
      <w:pPr>
        <w:numPr>
          <w:ilvl w:val="0"/>
          <w:numId w:val="5"/>
        </w:numPr>
        <w:shd w:val="clear" w:color="auto" w:fill="FFFFFF"/>
        <w:ind w:left="375"/>
        <w:jc w:val="both"/>
        <w:rPr>
          <w:rFonts w:eastAsia="Times New Roman"/>
          <w:color w:val="101010"/>
          <w:sz w:val="24"/>
          <w:szCs w:val="24"/>
        </w:rPr>
      </w:pPr>
      <w:r>
        <w:rPr>
          <w:rFonts w:eastAsia="Times New Roman"/>
          <w:iCs/>
          <w:color w:val="101010"/>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pPr>
        <w:numPr>
          <w:ilvl w:val="0"/>
          <w:numId w:val="6"/>
        </w:numPr>
        <w:shd w:val="clear" w:color="auto" w:fill="FFFFFF"/>
        <w:ind w:left="375"/>
        <w:jc w:val="both"/>
        <w:rPr>
          <w:rFonts w:eastAsia="Times New Roman"/>
          <w:color w:val="101010"/>
          <w:sz w:val="24"/>
          <w:szCs w:val="24"/>
        </w:rPr>
      </w:pPr>
      <w:r>
        <w:rPr>
          <w:rFonts w:eastAsia="Times New Roman"/>
          <w:iCs/>
          <w:color w:val="101010"/>
          <w:sz w:val="24"/>
          <w:szCs w:val="24"/>
        </w:rPr>
        <w:t>оценивать эстетическую сторону речевого высказывания при анализе текстов (в том числе художественной литературы).</w:t>
      </w:r>
    </w:p>
    <w:p>
      <w:pPr>
        <w:shd w:val="clear" w:color="auto" w:fill="FFFFFF"/>
        <w:rPr>
          <w:rFonts w:eastAsia="Times New Roman"/>
          <w:color w:val="101010"/>
          <w:sz w:val="24"/>
          <w:szCs w:val="24"/>
        </w:rPr>
      </w:pPr>
      <w:r>
        <w:rPr>
          <w:rFonts w:eastAsia="Times New Roman"/>
          <w:b/>
          <w:bCs/>
          <w:color w:val="101010"/>
          <w:sz w:val="24"/>
          <w:szCs w:val="24"/>
        </w:rPr>
        <w:t> </w:t>
      </w:r>
    </w:p>
    <w:p>
      <w:pPr>
        <w:shd w:val="clear" w:color="auto" w:fill="FFFFFF"/>
        <w:jc w:val="center"/>
        <w:rPr>
          <w:rFonts w:eastAsia="Times New Roman"/>
          <w:b/>
          <w:bCs/>
          <w:color w:val="101010"/>
          <w:sz w:val="24"/>
          <w:szCs w:val="24"/>
        </w:rPr>
      </w:pPr>
      <w:r>
        <w:rPr>
          <w:rFonts w:eastAsia="Times New Roman"/>
          <w:b/>
          <w:bCs/>
          <w:color w:val="101010"/>
          <w:sz w:val="24"/>
          <w:szCs w:val="24"/>
        </w:rPr>
        <w:t>СОДЕРЖАНИЕ УЧЕБНОГО ПРЕДМЕТА</w:t>
      </w:r>
    </w:p>
    <w:p>
      <w:pPr>
        <w:ind w:right="360"/>
        <w:jc w:val="center"/>
        <w:rPr>
          <w:rFonts w:eastAsia="Times New Roman"/>
          <w:b/>
          <w:bCs/>
          <w:i/>
          <w:iCs/>
          <w:sz w:val="24"/>
          <w:szCs w:val="24"/>
        </w:rPr>
      </w:pPr>
      <w:r>
        <w:rPr>
          <w:rFonts w:eastAsia="Times New Roman"/>
          <w:b/>
          <w:bCs/>
          <w:i/>
          <w:iCs/>
          <w:sz w:val="24"/>
          <w:szCs w:val="24"/>
        </w:rPr>
        <w:t>Основные содержательные линии программы учебного предмета</w:t>
      </w:r>
    </w:p>
    <w:p>
      <w:pPr>
        <w:ind w:right="360"/>
        <w:jc w:val="center"/>
        <w:rPr>
          <w:rFonts w:eastAsia="Times New Roman"/>
          <w:b/>
          <w:bCs/>
          <w:i/>
          <w:iCs/>
          <w:sz w:val="24"/>
          <w:szCs w:val="24"/>
        </w:rPr>
      </w:pPr>
      <w:r>
        <w:rPr>
          <w:rFonts w:eastAsia="Times New Roman"/>
          <w:b/>
          <w:bCs/>
          <w:i/>
          <w:iCs/>
          <w:sz w:val="24"/>
          <w:szCs w:val="24"/>
        </w:rPr>
        <w:t xml:space="preserve"> «Родной (русский) язык»</w:t>
      </w:r>
    </w:p>
    <w:p>
      <w:pPr>
        <w:ind w:left="1880" w:right="360"/>
        <w:jc w:val="center"/>
        <w:rPr>
          <w:sz w:val="24"/>
          <w:szCs w:val="24"/>
        </w:rPr>
      </w:pPr>
    </w:p>
    <w:p>
      <w:pPr>
        <w:shd w:val="clear" w:color="auto" w:fill="FFFFFF"/>
        <w:ind w:firstLine="709"/>
        <w:jc w:val="both"/>
        <w:rPr>
          <w:rFonts w:eastAsia="Times New Roman"/>
          <w:color w:val="101010"/>
          <w:sz w:val="24"/>
          <w:szCs w:val="24"/>
        </w:rPr>
      </w:pPr>
      <w:r>
        <w:rPr>
          <w:rFonts w:eastAsia="Times New Roman"/>
          <w:color w:val="101010"/>
          <w:sz w:val="24"/>
          <w:szCs w:val="24"/>
        </w:rPr>
        <w:t>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pPr>
        <w:shd w:val="clear" w:color="auto" w:fill="FFFFFF"/>
        <w:ind w:firstLine="709"/>
        <w:jc w:val="both"/>
        <w:rPr>
          <w:rFonts w:eastAsia="Times New Roman"/>
          <w:color w:val="101010"/>
          <w:sz w:val="24"/>
          <w:szCs w:val="24"/>
        </w:rPr>
      </w:pPr>
      <w:r>
        <w:rPr>
          <w:rFonts w:eastAsia="Times New Roman"/>
          <w:color w:val="101010"/>
          <w:sz w:val="24"/>
          <w:szCs w:val="24"/>
        </w:rPr>
        <w:t>В соответствии с этим в программе выделяются следующие разделы.</w:t>
      </w:r>
    </w:p>
    <w:p>
      <w:pPr>
        <w:shd w:val="clear" w:color="auto" w:fill="FFFFFF"/>
        <w:ind w:firstLine="709"/>
        <w:jc w:val="both"/>
        <w:rPr>
          <w:rFonts w:eastAsia="Times New Roman"/>
          <w:color w:val="101010"/>
          <w:sz w:val="24"/>
          <w:szCs w:val="24"/>
        </w:rPr>
      </w:pPr>
      <w:r>
        <w:rPr>
          <w:rFonts w:eastAsia="Times New Roman"/>
          <w:color w:val="101010"/>
          <w:sz w:val="24"/>
          <w:szCs w:val="24"/>
        </w:rPr>
        <w:t>В первом разделе </w:t>
      </w:r>
      <w:r>
        <w:rPr>
          <w:rFonts w:eastAsia="Times New Roman"/>
          <w:b/>
          <w:bCs/>
          <w:color w:val="101010"/>
          <w:sz w:val="24"/>
          <w:szCs w:val="24"/>
        </w:rPr>
        <w:t>«Язык и культура» </w:t>
      </w:r>
      <w:r>
        <w:rPr>
          <w:rFonts w:eastAsia="Times New Roman"/>
          <w:color w:val="101010"/>
          <w:sz w:val="24"/>
          <w:szCs w:val="24"/>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pPr>
        <w:shd w:val="clear" w:color="auto" w:fill="FFFFFF"/>
        <w:ind w:firstLine="709"/>
        <w:jc w:val="both"/>
        <w:rPr>
          <w:rFonts w:eastAsia="Times New Roman"/>
          <w:color w:val="101010"/>
          <w:sz w:val="24"/>
          <w:szCs w:val="24"/>
        </w:rPr>
      </w:pPr>
      <w:r>
        <w:rPr>
          <w:rFonts w:eastAsia="Times New Roman"/>
          <w:color w:val="101010"/>
          <w:sz w:val="24"/>
          <w:szCs w:val="24"/>
        </w:rPr>
        <w:t>Второй раздел </w:t>
      </w:r>
      <w:r>
        <w:rPr>
          <w:rFonts w:eastAsia="Times New Roman"/>
          <w:b/>
          <w:bCs/>
          <w:color w:val="101010"/>
          <w:sz w:val="24"/>
          <w:szCs w:val="24"/>
        </w:rPr>
        <w:t>«Культура речи» </w:t>
      </w:r>
      <w:r>
        <w:rPr>
          <w:rFonts w:eastAsia="Times New Roman"/>
          <w:color w:val="101010"/>
          <w:sz w:val="24"/>
          <w:szCs w:val="24"/>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pPr>
        <w:shd w:val="clear" w:color="auto" w:fill="FFFFFF"/>
        <w:ind w:firstLine="709"/>
        <w:jc w:val="both"/>
        <w:rPr>
          <w:rFonts w:eastAsia="Times New Roman"/>
          <w:color w:val="101010"/>
          <w:sz w:val="24"/>
          <w:szCs w:val="24"/>
        </w:rPr>
      </w:pPr>
      <w:r>
        <w:rPr>
          <w:rFonts w:eastAsia="Times New Roman"/>
          <w:color w:val="101010"/>
          <w:sz w:val="24"/>
          <w:szCs w:val="24"/>
        </w:rPr>
        <w:t>В третьем разделе </w:t>
      </w:r>
      <w:r>
        <w:rPr>
          <w:rFonts w:eastAsia="Times New Roman"/>
          <w:b/>
          <w:bCs/>
          <w:color w:val="101010"/>
          <w:sz w:val="24"/>
          <w:szCs w:val="24"/>
        </w:rPr>
        <w:t>«Речь. Речевая деятельность. Текст»</w:t>
      </w:r>
      <w:r>
        <w:rPr>
          <w:rFonts w:eastAsia="Times New Roman"/>
          <w:color w:val="101010"/>
          <w:sz w:val="24"/>
          <w:szCs w:val="24"/>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pPr>
        <w:autoSpaceDE w:val="0"/>
        <w:autoSpaceDN w:val="0"/>
        <w:adjustRightInd w:val="0"/>
        <w:ind w:firstLine="567"/>
        <w:jc w:val="center"/>
        <w:rPr>
          <w:rFonts w:eastAsiaTheme="minorHAnsi"/>
          <w:sz w:val="24"/>
          <w:szCs w:val="24"/>
        </w:rPr>
      </w:pPr>
      <w:r>
        <w:rPr>
          <w:b/>
          <w:sz w:val="24"/>
          <w:szCs w:val="24"/>
        </w:rPr>
        <w:t>Раздел 1. «Язык и культура»</w:t>
      </w:r>
    </w:p>
    <w:p>
      <w:pPr>
        <w:autoSpaceDE w:val="0"/>
        <w:autoSpaceDN w:val="0"/>
        <w:adjustRightInd w:val="0"/>
        <w:ind w:firstLine="567"/>
        <w:jc w:val="both"/>
        <w:rPr>
          <w:rFonts w:eastAsiaTheme="minorHAnsi"/>
          <w:sz w:val="24"/>
          <w:szCs w:val="24"/>
        </w:rPr>
      </w:pPr>
      <w:r>
        <w:rPr>
          <w:rFonts w:eastAsiaTheme="minorHAnsi"/>
          <w:sz w:val="24"/>
          <w:szCs w:val="24"/>
        </w:rPr>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 Отражение в языке исторического опыта народа, культурных достижений всего человечества. 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этих форм (разновидностей). Основные признаки литературного языка: обработанность, нормированность, относительная устойчивость (стабильность), обязательность для всех носителей языка, стилистическая дифференцированность, высокий социальныйпрестиж в среде носителей данного национального языка.</w:t>
      </w:r>
    </w:p>
    <w:p>
      <w:pPr>
        <w:autoSpaceDE w:val="0"/>
        <w:autoSpaceDN w:val="0"/>
        <w:adjustRightInd w:val="0"/>
        <w:ind w:firstLine="567"/>
        <w:jc w:val="both"/>
        <w:rPr>
          <w:rFonts w:eastAsiaTheme="minorHAnsi"/>
          <w:sz w:val="24"/>
          <w:szCs w:val="24"/>
        </w:rPr>
      </w:pPr>
      <w:r>
        <w:rPr>
          <w:rFonts w:eastAsiaTheme="minorHAnsi"/>
          <w:sz w:val="24"/>
          <w:szCs w:val="24"/>
        </w:rPr>
        <w:t>Основные функции языка: коммуникативная, когнитивная, кумулятивная, эстетическая (повторение).</w:t>
      </w:r>
    </w:p>
    <w:p>
      <w:pPr>
        <w:autoSpaceDE w:val="0"/>
        <w:autoSpaceDN w:val="0"/>
        <w:adjustRightInd w:val="0"/>
        <w:ind w:firstLine="567"/>
        <w:jc w:val="both"/>
        <w:rPr>
          <w:rFonts w:eastAsiaTheme="minorHAnsi"/>
          <w:sz w:val="24"/>
          <w:szCs w:val="24"/>
        </w:rPr>
      </w:pPr>
      <w:r>
        <w:rPr>
          <w:rFonts w:eastAsiaTheme="minorHAnsi"/>
          <w:sz w:val="24"/>
          <w:szCs w:val="24"/>
        </w:rPr>
        <w:t>Кумулятивная (культуроносная) функция как способность языка накапливать и передавать опыт поколений, служить хранилищем человеческого опыта, культурно-исторической информации.</w:t>
      </w:r>
    </w:p>
    <w:p>
      <w:pPr>
        <w:autoSpaceDE w:val="0"/>
        <w:autoSpaceDN w:val="0"/>
        <w:adjustRightInd w:val="0"/>
        <w:ind w:firstLine="567"/>
        <w:jc w:val="both"/>
        <w:rPr>
          <w:rFonts w:eastAsiaTheme="minorHAnsi"/>
          <w:sz w:val="24"/>
          <w:szCs w:val="24"/>
        </w:rPr>
      </w:pPr>
      <w:r>
        <w:rPr>
          <w:rFonts w:eastAsiaTheme="minorHAnsi"/>
          <w:sz w:val="24"/>
          <w:szCs w:val="24"/>
        </w:rPr>
        <w:t>Элементарный анализ лексических единиц, в которых наиболее ярко проявляется кумулятивная функция языка (отражение предметов и явлений материального мира, социальных факторов, социального опыта народа, его деятельности, насущных потребностей и т. п.).</w:t>
      </w:r>
    </w:p>
    <w:p>
      <w:pPr>
        <w:autoSpaceDE w:val="0"/>
        <w:autoSpaceDN w:val="0"/>
        <w:adjustRightInd w:val="0"/>
        <w:ind w:firstLine="567"/>
        <w:jc w:val="both"/>
        <w:rPr>
          <w:rFonts w:eastAsiaTheme="minorHAnsi"/>
          <w:sz w:val="24"/>
          <w:szCs w:val="24"/>
        </w:rPr>
      </w:pPr>
      <w:r>
        <w:rPr>
          <w:rFonts w:eastAsiaTheme="minorHAnsi"/>
          <w:sz w:val="24"/>
          <w:szCs w:val="24"/>
        </w:rPr>
        <w:t>Язык как составная часть национальной культуры; как продукт культуры, в котором сосредоточен исторический культурный опыт предшествующих поколений; как средство дальнейшего развития культуры, условие формирования и существования нации, средство формирования личности.</w:t>
      </w:r>
    </w:p>
    <w:p>
      <w:pPr>
        <w:autoSpaceDE w:val="0"/>
        <w:autoSpaceDN w:val="0"/>
        <w:adjustRightInd w:val="0"/>
        <w:ind w:firstLine="567"/>
        <w:jc w:val="both"/>
        <w:rPr>
          <w:rFonts w:eastAsia="Wingdings-Regular"/>
          <w:sz w:val="24"/>
          <w:szCs w:val="24"/>
        </w:rPr>
      </w:pPr>
      <w:r>
        <w:rPr>
          <w:rFonts w:eastAsia="Wingdings-Regular"/>
          <w:sz w:val="24"/>
          <w:szCs w:val="24"/>
        </w:rPr>
        <w:t>Отражение в языке материальной и духовной культуры народа (реального мира, окружающего человека, условий его жизни; общественного самосознания народа, его менталитета, национального характера, образа жизни, традиций, обычаев, морали, системы ценностей, мироощущения).</w:t>
      </w:r>
    </w:p>
    <w:p>
      <w:pPr>
        <w:autoSpaceDE w:val="0"/>
        <w:autoSpaceDN w:val="0"/>
        <w:adjustRightInd w:val="0"/>
        <w:ind w:firstLine="567"/>
        <w:jc w:val="both"/>
        <w:rPr>
          <w:rFonts w:eastAsia="Wingdings-Regular"/>
          <w:sz w:val="24"/>
          <w:szCs w:val="24"/>
        </w:rPr>
      </w:pPr>
      <w:r>
        <w:rPr>
          <w:rFonts w:eastAsia="Wingdings-Regular"/>
          <w:sz w:val="24"/>
          <w:szCs w:val="24"/>
        </w:rPr>
        <w:t>Развитие новых лингвистических дисциплин, в центре внимания которых находится человек как носитель языка (языковая личность).</w:t>
      </w:r>
    </w:p>
    <w:p>
      <w:pPr>
        <w:autoSpaceDE w:val="0"/>
        <w:autoSpaceDN w:val="0"/>
        <w:adjustRightInd w:val="0"/>
        <w:ind w:firstLine="567"/>
        <w:jc w:val="both"/>
        <w:rPr>
          <w:rFonts w:eastAsia="Wingdings-Regular"/>
          <w:sz w:val="24"/>
          <w:szCs w:val="24"/>
        </w:rPr>
      </w:pPr>
      <w:r>
        <w:rPr>
          <w:rFonts w:eastAsia="Wingdings-Regular"/>
          <w:sz w:val="24"/>
          <w:szCs w:val="24"/>
        </w:rPr>
        <w:t xml:space="preserve">Лингвокультурология как наука, объектом изучения которой являются язык и культура народа. </w:t>
      </w:r>
    </w:p>
    <w:p>
      <w:pPr>
        <w:autoSpaceDE w:val="0"/>
        <w:autoSpaceDN w:val="0"/>
        <w:adjustRightInd w:val="0"/>
        <w:ind w:firstLine="567"/>
        <w:jc w:val="both"/>
        <w:rPr>
          <w:rFonts w:eastAsia="Wingdings-Regular"/>
          <w:sz w:val="24"/>
          <w:szCs w:val="24"/>
        </w:rPr>
      </w:pPr>
      <w:r>
        <w:rPr>
          <w:rFonts w:eastAsia="Wingdings-Regular"/>
          <w:sz w:val="24"/>
          <w:szCs w:val="24"/>
        </w:rPr>
        <w:t>Концепты как ключевые слова, характеризующие национальную культуру.</w:t>
      </w:r>
    </w:p>
    <w:p>
      <w:pPr>
        <w:autoSpaceDE w:val="0"/>
        <w:autoSpaceDN w:val="0"/>
        <w:adjustRightInd w:val="0"/>
        <w:ind w:firstLine="567"/>
        <w:jc w:val="both"/>
        <w:rPr>
          <w:rFonts w:eastAsia="Wingdings-Regular"/>
          <w:sz w:val="24"/>
          <w:szCs w:val="24"/>
        </w:rPr>
      </w:pPr>
      <w:r>
        <w:rPr>
          <w:rFonts w:eastAsia="Wingdings-Regular"/>
          <w:sz w:val="24"/>
          <w:szCs w:val="24"/>
        </w:rPr>
        <w:t>Элементарный анализ примеров слов-концептов, характеризующих национальную культуру.</w:t>
      </w:r>
    </w:p>
    <w:p>
      <w:pPr>
        <w:autoSpaceDE w:val="0"/>
        <w:autoSpaceDN w:val="0"/>
        <w:adjustRightInd w:val="0"/>
        <w:ind w:firstLine="567"/>
        <w:jc w:val="both"/>
        <w:rPr>
          <w:rFonts w:eastAsia="Wingdings-Regular"/>
          <w:sz w:val="24"/>
          <w:szCs w:val="24"/>
        </w:rPr>
      </w:pPr>
      <w:r>
        <w:rPr>
          <w:rFonts w:eastAsia="Wingdings-Regular"/>
          <w:sz w:val="24"/>
          <w:szCs w:val="24"/>
        </w:rPr>
        <w:t>Прецедентные имена или тексты как важнейшее явление, которое имеет культурологическую ценность и изучается современной лингвокультурологией.</w:t>
      </w:r>
    </w:p>
    <w:p>
      <w:pPr>
        <w:autoSpaceDE w:val="0"/>
        <w:autoSpaceDN w:val="0"/>
        <w:adjustRightInd w:val="0"/>
        <w:ind w:firstLine="567"/>
        <w:jc w:val="both"/>
        <w:rPr>
          <w:rFonts w:eastAsia="Wingdings-Regular"/>
          <w:sz w:val="24"/>
          <w:szCs w:val="24"/>
        </w:rPr>
      </w:pPr>
      <w:r>
        <w:rPr>
          <w:rFonts w:eastAsia="Wingdings-Regular"/>
          <w:sz w:val="24"/>
          <w:szCs w:val="24"/>
        </w:rPr>
        <w:t>Безэквивалентная лексика как группа слов, трудно переводимых на другиеязыки и обозначающих реалии жизниданного культурно-языкового сообщества, которые не зафиксированы в других языках.</w:t>
      </w:r>
    </w:p>
    <w:p>
      <w:pPr>
        <w:autoSpaceDE w:val="0"/>
        <w:autoSpaceDN w:val="0"/>
        <w:adjustRightInd w:val="0"/>
        <w:ind w:firstLine="567"/>
        <w:jc w:val="both"/>
        <w:rPr>
          <w:rFonts w:eastAsia="Wingdings-Regular"/>
          <w:sz w:val="24"/>
          <w:szCs w:val="24"/>
        </w:rPr>
      </w:pPr>
      <w:r>
        <w:rPr>
          <w:rFonts w:eastAsia="Wingdings-Regular"/>
          <w:sz w:val="24"/>
          <w:szCs w:val="24"/>
        </w:rPr>
        <w:t>Основные группы без эквивалентной лексики: фразеологические единицы, историзмы, слова-наименования традиционного русского быта, фольклорная лексика и др.</w:t>
      </w:r>
    </w:p>
    <w:p>
      <w:pPr>
        <w:autoSpaceDE w:val="0"/>
        <w:autoSpaceDN w:val="0"/>
        <w:adjustRightInd w:val="0"/>
        <w:ind w:firstLine="567"/>
        <w:jc w:val="both"/>
        <w:rPr>
          <w:rFonts w:eastAsia="Wingdings-Regular"/>
          <w:sz w:val="24"/>
          <w:szCs w:val="24"/>
        </w:rPr>
      </w:pPr>
      <w:r>
        <w:rPr>
          <w:rFonts w:eastAsia="Wingdings-Regular"/>
          <w:sz w:val="24"/>
          <w:szCs w:val="24"/>
        </w:rPr>
        <w:t xml:space="preserve">Элементарный анализ примеров прецедентных имён и текстов, имеющих культурологическую ценность. </w:t>
      </w:r>
    </w:p>
    <w:p>
      <w:pPr>
        <w:autoSpaceDE w:val="0"/>
        <w:autoSpaceDN w:val="0"/>
        <w:adjustRightInd w:val="0"/>
        <w:ind w:firstLine="567"/>
        <w:jc w:val="both"/>
        <w:rPr>
          <w:rFonts w:eastAsia="Wingdings-Regular"/>
          <w:sz w:val="24"/>
          <w:szCs w:val="24"/>
        </w:rPr>
      </w:pPr>
      <w:r>
        <w:rPr>
          <w:rFonts w:eastAsia="Wingdings-Regular"/>
          <w:sz w:val="24"/>
          <w:szCs w:val="24"/>
        </w:rPr>
        <w:t>Поиск примеров без эквивалентной лексики в разных словарях(фразеологизмов, устаревших слови др.) и в предлагаемых текстах.</w:t>
      </w:r>
    </w:p>
    <w:p>
      <w:pPr>
        <w:autoSpaceDE w:val="0"/>
        <w:autoSpaceDN w:val="0"/>
        <w:adjustRightInd w:val="0"/>
        <w:ind w:firstLine="567"/>
        <w:jc w:val="center"/>
        <w:rPr>
          <w:rFonts w:eastAsiaTheme="minorHAnsi"/>
          <w:bCs/>
          <w:i/>
          <w:sz w:val="24"/>
          <w:szCs w:val="24"/>
        </w:rPr>
      </w:pPr>
      <w:r>
        <w:rPr>
          <w:b/>
          <w:sz w:val="24"/>
          <w:szCs w:val="24"/>
        </w:rPr>
        <w:t>Раздел 2. «Культура речи»</w:t>
      </w:r>
    </w:p>
    <w:p>
      <w:pPr>
        <w:autoSpaceDE w:val="0"/>
        <w:autoSpaceDN w:val="0"/>
        <w:adjustRightInd w:val="0"/>
        <w:ind w:firstLine="567"/>
        <w:jc w:val="both"/>
        <w:rPr>
          <w:rFonts w:eastAsiaTheme="minorHAnsi"/>
          <w:sz w:val="24"/>
          <w:szCs w:val="24"/>
        </w:rPr>
      </w:pPr>
      <w:r>
        <w:rPr>
          <w:rFonts w:eastAsiaTheme="minorHAnsi"/>
          <w:bCs/>
          <w:i/>
          <w:sz w:val="24"/>
          <w:szCs w:val="24"/>
        </w:rPr>
        <w:t xml:space="preserve">Речевое общение как социальное явление. </w:t>
      </w:r>
      <w:r>
        <w:rPr>
          <w:rFonts w:eastAsiaTheme="minorHAnsi"/>
          <w:sz w:val="24"/>
          <w:szCs w:val="24"/>
        </w:rPr>
        <w:t>Социальная роль языка в обществе.</w:t>
      </w:r>
    </w:p>
    <w:p>
      <w:pPr>
        <w:autoSpaceDE w:val="0"/>
        <w:autoSpaceDN w:val="0"/>
        <w:adjustRightInd w:val="0"/>
        <w:ind w:firstLine="567"/>
        <w:jc w:val="both"/>
        <w:rPr>
          <w:rFonts w:eastAsiaTheme="minorHAnsi"/>
          <w:sz w:val="24"/>
          <w:szCs w:val="24"/>
        </w:rPr>
      </w:pPr>
      <w:r>
        <w:rPr>
          <w:rFonts w:eastAsiaTheme="minorHAnsi"/>
          <w:sz w:val="24"/>
          <w:szCs w:val="24"/>
        </w:rPr>
        <w:t>Изучение разных аспектов речевого общения в лингвистике, философии, социологии, культурологии, психологии.</w:t>
      </w:r>
    </w:p>
    <w:p>
      <w:pPr>
        <w:autoSpaceDE w:val="0"/>
        <w:autoSpaceDN w:val="0"/>
        <w:adjustRightInd w:val="0"/>
        <w:ind w:firstLine="567"/>
        <w:jc w:val="both"/>
        <w:rPr>
          <w:rFonts w:eastAsiaTheme="minorHAnsi"/>
          <w:sz w:val="24"/>
          <w:szCs w:val="24"/>
        </w:rPr>
      </w:pPr>
      <w:r>
        <w:rPr>
          <w:rFonts w:eastAsiaTheme="minorHAnsi"/>
          <w:sz w:val="24"/>
          <w:szCs w:val="24"/>
        </w:rPr>
        <w:t>Общение как обмен информацией, как передача и восприятие смысла высказывания.</w:t>
      </w:r>
    </w:p>
    <w:p>
      <w:pPr>
        <w:autoSpaceDE w:val="0"/>
        <w:autoSpaceDN w:val="0"/>
        <w:adjustRightInd w:val="0"/>
        <w:ind w:firstLine="567"/>
        <w:jc w:val="both"/>
        <w:rPr>
          <w:rFonts w:eastAsiaTheme="minorHAnsi"/>
          <w:sz w:val="24"/>
          <w:szCs w:val="24"/>
        </w:rPr>
      </w:pPr>
      <w:r>
        <w:rPr>
          <w:rFonts w:eastAsiaTheme="minorHAnsi"/>
          <w:sz w:val="24"/>
          <w:szCs w:val="24"/>
        </w:rPr>
        <w:t xml:space="preserve">Активное использование невербальных средств общения </w:t>
      </w:r>
      <w:r>
        <w:rPr>
          <w:rFonts w:eastAsiaTheme="minorHAnsi"/>
          <w:b/>
          <w:bCs/>
          <w:sz w:val="24"/>
          <w:szCs w:val="24"/>
        </w:rPr>
        <w:t>(</w:t>
      </w:r>
      <w:r>
        <w:rPr>
          <w:rFonts w:eastAsiaTheme="minorHAnsi"/>
          <w:sz w:val="24"/>
          <w:szCs w:val="24"/>
        </w:rPr>
        <w:t xml:space="preserve">жесты, мимика, поза). </w:t>
      </w:r>
    </w:p>
    <w:p>
      <w:pPr>
        <w:autoSpaceDE w:val="0"/>
        <w:autoSpaceDN w:val="0"/>
        <w:adjustRightInd w:val="0"/>
        <w:ind w:firstLine="567"/>
        <w:jc w:val="both"/>
        <w:rPr>
          <w:rFonts w:eastAsiaTheme="minorHAnsi"/>
          <w:sz w:val="24"/>
          <w:szCs w:val="24"/>
        </w:rPr>
      </w:pPr>
      <w:r>
        <w:rPr>
          <w:rFonts w:eastAsiaTheme="minorHAnsi"/>
          <w:sz w:val="24"/>
          <w:szCs w:val="24"/>
        </w:rPr>
        <w:t xml:space="preserve">Учёт национальной специфики жестов как необходимое условие речевого общения. </w:t>
      </w:r>
    </w:p>
    <w:p>
      <w:pPr>
        <w:autoSpaceDE w:val="0"/>
        <w:autoSpaceDN w:val="0"/>
        <w:adjustRightInd w:val="0"/>
        <w:ind w:firstLine="567"/>
        <w:jc w:val="both"/>
        <w:rPr>
          <w:rFonts w:eastAsiaTheme="minorHAnsi"/>
          <w:sz w:val="24"/>
          <w:szCs w:val="24"/>
        </w:rPr>
      </w:pPr>
      <w:r>
        <w:rPr>
          <w:rFonts w:eastAsiaTheme="minorHAnsi"/>
          <w:sz w:val="24"/>
          <w:szCs w:val="24"/>
        </w:rPr>
        <w:t>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pPr>
        <w:autoSpaceDE w:val="0"/>
        <w:autoSpaceDN w:val="0"/>
        <w:adjustRightInd w:val="0"/>
        <w:ind w:firstLine="567"/>
        <w:jc w:val="both"/>
        <w:rPr>
          <w:rFonts w:eastAsiaTheme="minorHAnsi"/>
          <w:sz w:val="24"/>
          <w:szCs w:val="24"/>
        </w:rPr>
      </w:pPr>
      <w:r>
        <w:rPr>
          <w:rFonts w:eastAsiaTheme="minorHAnsi"/>
          <w:sz w:val="24"/>
          <w:szCs w:val="24"/>
        </w:rPr>
        <w:t>Наблюдение за использованием невербальных средств общения в речевой практике и оценка уместности их употребления.</w:t>
      </w:r>
    </w:p>
    <w:p>
      <w:pPr>
        <w:autoSpaceDE w:val="0"/>
        <w:autoSpaceDN w:val="0"/>
        <w:adjustRightInd w:val="0"/>
        <w:ind w:firstLine="567"/>
        <w:jc w:val="both"/>
        <w:rPr>
          <w:rFonts w:eastAsiaTheme="minorHAnsi"/>
          <w:sz w:val="24"/>
          <w:szCs w:val="24"/>
        </w:rPr>
      </w:pPr>
      <w:r>
        <w:rPr>
          <w:rFonts w:eastAsiaTheme="minorHAnsi"/>
          <w:sz w:val="24"/>
          <w:szCs w:val="24"/>
        </w:rPr>
        <w:t>Наблюдение за способами описания мимики и жестов персонажей литературных произведений.</w:t>
      </w:r>
    </w:p>
    <w:p>
      <w:pPr>
        <w:autoSpaceDE w:val="0"/>
        <w:autoSpaceDN w:val="0"/>
        <w:adjustRightInd w:val="0"/>
        <w:ind w:firstLine="567"/>
        <w:jc w:val="both"/>
        <w:rPr>
          <w:rFonts w:eastAsiaTheme="minorHAnsi"/>
          <w:sz w:val="24"/>
          <w:szCs w:val="24"/>
        </w:rPr>
      </w:pPr>
      <w:r>
        <w:rPr>
          <w:rFonts w:eastAsiaTheme="minorHAnsi"/>
          <w:sz w:val="24"/>
          <w:szCs w:val="24"/>
        </w:rPr>
        <w:t>Использование разнообразных видов графических знаков в речевом общении (графических символов, логотипов и т. п.).</w:t>
      </w:r>
    </w:p>
    <w:p>
      <w:pPr>
        <w:autoSpaceDE w:val="0"/>
        <w:autoSpaceDN w:val="0"/>
        <w:adjustRightInd w:val="0"/>
        <w:ind w:firstLine="567"/>
        <w:jc w:val="both"/>
        <w:rPr>
          <w:rFonts w:eastAsiaTheme="minorHAnsi"/>
          <w:sz w:val="24"/>
          <w:szCs w:val="24"/>
        </w:rPr>
      </w:pPr>
      <w:r>
        <w:rPr>
          <w:rFonts w:eastAsiaTheme="minorHAnsi"/>
          <w:sz w:val="24"/>
          <w:szCs w:val="24"/>
        </w:rPr>
        <w:t>Наблюдение за использованием разнообразных видов графических знаков в речевом общении: графических символов — в письменной научной речи, логотипов — в повседневном и официально-деловом общении и т. п.).</w:t>
      </w:r>
    </w:p>
    <w:p>
      <w:pPr>
        <w:autoSpaceDE w:val="0"/>
        <w:autoSpaceDN w:val="0"/>
        <w:adjustRightInd w:val="0"/>
        <w:ind w:firstLine="567"/>
        <w:jc w:val="both"/>
        <w:rPr>
          <w:rFonts w:eastAsiaTheme="minorHAnsi"/>
          <w:sz w:val="24"/>
          <w:szCs w:val="24"/>
        </w:rPr>
      </w:pPr>
      <w:r>
        <w:rPr>
          <w:rFonts w:eastAsiaTheme="minorHAnsi"/>
          <w:sz w:val="24"/>
          <w:szCs w:val="24"/>
        </w:rPr>
        <w:t>Самостоятельное составление словарика логотипов и научных символов.</w:t>
      </w:r>
    </w:p>
    <w:p>
      <w:pPr>
        <w:autoSpaceDE w:val="0"/>
        <w:autoSpaceDN w:val="0"/>
        <w:adjustRightInd w:val="0"/>
        <w:ind w:firstLine="567"/>
        <w:jc w:val="both"/>
        <w:rPr>
          <w:rFonts w:eastAsiaTheme="minorHAnsi"/>
          <w:sz w:val="24"/>
          <w:szCs w:val="24"/>
        </w:rPr>
      </w:pPr>
      <w:r>
        <w:rPr>
          <w:rFonts w:eastAsiaTheme="minorHAnsi"/>
          <w:sz w:val="24"/>
          <w:szCs w:val="24"/>
        </w:rPr>
        <w:t>Виды монолога: внутренний (обычно протекает во внутренней речи) и внешний.</w:t>
      </w:r>
    </w:p>
    <w:p>
      <w:pPr>
        <w:autoSpaceDE w:val="0"/>
        <w:autoSpaceDN w:val="0"/>
        <w:adjustRightInd w:val="0"/>
        <w:ind w:firstLine="567"/>
        <w:jc w:val="both"/>
        <w:rPr>
          <w:rFonts w:eastAsiaTheme="minorHAnsi"/>
          <w:sz w:val="24"/>
          <w:szCs w:val="24"/>
        </w:rPr>
      </w:pPr>
      <w:r>
        <w:rPr>
          <w:rFonts w:eastAsiaTheme="minorHAnsi"/>
          <w:sz w:val="24"/>
          <w:szCs w:val="24"/>
        </w:rPr>
        <w:t>Анализ примеров внутреннего и внешнего монолога героя литературного произведения и объяснение роли монолога в художественном тексте.</w:t>
      </w:r>
    </w:p>
    <w:p>
      <w:pPr>
        <w:autoSpaceDE w:val="0"/>
        <w:autoSpaceDN w:val="0"/>
        <w:adjustRightInd w:val="0"/>
        <w:ind w:firstLine="567"/>
        <w:jc w:val="both"/>
        <w:rPr>
          <w:rFonts w:eastAsiaTheme="minorHAnsi"/>
          <w:sz w:val="24"/>
          <w:szCs w:val="24"/>
        </w:rPr>
      </w:pPr>
      <w:r>
        <w:rPr>
          <w:rFonts w:eastAsiaTheme="minorHAnsi"/>
          <w:sz w:val="24"/>
          <w:szCs w:val="24"/>
        </w:rPr>
        <w:t>Виды монологической речи по цели высказывания: информационная, убеждающая и побуждающая.</w:t>
      </w:r>
    </w:p>
    <w:p>
      <w:pPr>
        <w:autoSpaceDE w:val="0"/>
        <w:autoSpaceDN w:val="0"/>
        <w:adjustRightInd w:val="0"/>
        <w:ind w:firstLine="567"/>
        <w:jc w:val="both"/>
        <w:rPr>
          <w:rFonts w:eastAsiaTheme="minorHAnsi"/>
          <w:sz w:val="24"/>
          <w:szCs w:val="24"/>
        </w:rPr>
      </w:pPr>
      <w:r>
        <w:rPr>
          <w:rFonts w:eastAsiaTheme="minorHAnsi"/>
          <w:sz w:val="24"/>
          <w:szCs w:val="24"/>
        </w:rPr>
        <w:t>Виды диалога и полилога в соответствии с ситуацией общения: бытовой диалог (полилог) и деловая беседа.</w:t>
      </w:r>
    </w:p>
    <w:p>
      <w:pPr>
        <w:ind w:firstLine="567"/>
        <w:jc w:val="both"/>
        <w:rPr>
          <w:rFonts w:eastAsiaTheme="minorHAnsi"/>
          <w:bCs/>
          <w:i/>
          <w:sz w:val="24"/>
          <w:szCs w:val="24"/>
        </w:rPr>
      </w:pPr>
      <w:r>
        <w:rPr>
          <w:rFonts w:eastAsiaTheme="minorHAnsi"/>
          <w:bCs/>
          <w:i/>
          <w:sz w:val="24"/>
          <w:szCs w:val="24"/>
        </w:rPr>
        <w:t>Культура речи как раздел лингвистики</w:t>
      </w:r>
    </w:p>
    <w:p>
      <w:pPr>
        <w:autoSpaceDE w:val="0"/>
        <w:autoSpaceDN w:val="0"/>
        <w:adjustRightInd w:val="0"/>
        <w:ind w:firstLine="567"/>
        <w:jc w:val="both"/>
        <w:rPr>
          <w:rFonts w:eastAsiaTheme="minorHAnsi"/>
          <w:sz w:val="24"/>
          <w:szCs w:val="24"/>
        </w:rPr>
      </w:pPr>
      <w:r>
        <w:rPr>
          <w:rFonts w:eastAsiaTheme="minorHAnsi"/>
          <w:sz w:val="24"/>
          <w:szCs w:val="24"/>
        </w:rPr>
        <w:t>Культура речи как раздел лингвистики, 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письменного)в рамках определённой функциональной разновидности языка и в соответствии с речевой ситуацией общения.</w:t>
      </w:r>
    </w:p>
    <w:p>
      <w:pPr>
        <w:autoSpaceDE w:val="0"/>
        <w:autoSpaceDN w:val="0"/>
        <w:adjustRightInd w:val="0"/>
        <w:ind w:firstLine="567"/>
        <w:jc w:val="both"/>
        <w:rPr>
          <w:rFonts w:eastAsiaTheme="minorHAnsi"/>
          <w:sz w:val="24"/>
          <w:szCs w:val="24"/>
        </w:rPr>
      </w:pPr>
      <w:r>
        <w:rPr>
          <w:rFonts w:eastAsiaTheme="minorHAnsi"/>
          <w:sz w:val="24"/>
          <w:szCs w:val="24"/>
        </w:rPr>
        <w:t>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w:t>
      </w:r>
    </w:p>
    <w:p>
      <w:pPr>
        <w:autoSpaceDE w:val="0"/>
        <w:autoSpaceDN w:val="0"/>
        <w:adjustRightInd w:val="0"/>
        <w:ind w:firstLine="567"/>
        <w:jc w:val="both"/>
        <w:rPr>
          <w:rFonts w:eastAsiaTheme="minorHAnsi"/>
          <w:sz w:val="24"/>
          <w:szCs w:val="24"/>
        </w:rPr>
      </w:pPr>
      <w:r>
        <w:rPr>
          <w:rFonts w:eastAsiaTheme="minorHAnsi"/>
          <w:sz w:val="24"/>
          <w:szCs w:val="24"/>
        </w:rPr>
        <w:t>Объяснение важности овладения навыками культуры речи для каждого носителя языка.</w:t>
      </w:r>
    </w:p>
    <w:p>
      <w:pPr>
        <w:autoSpaceDE w:val="0"/>
        <w:autoSpaceDN w:val="0"/>
        <w:adjustRightInd w:val="0"/>
        <w:ind w:firstLine="567"/>
        <w:jc w:val="both"/>
        <w:rPr>
          <w:rFonts w:eastAsiaTheme="minorHAnsi"/>
          <w:sz w:val="24"/>
          <w:szCs w:val="24"/>
        </w:rPr>
      </w:pPr>
      <w:r>
        <w:rPr>
          <w:rFonts w:eastAsiaTheme="minorHAnsi"/>
          <w:sz w:val="24"/>
          <w:szCs w:val="24"/>
        </w:rPr>
        <w:t>Основные компоненты культуры речи: языковой (или нормативный, состоящий в изучении норм языка), коммуникативный (изучение особенностей выбора и употребления языковых средств в соответствии с коммуникативными задачами речевого общения) и этический (описание речевого этикета, эффективных приёмов общения).</w:t>
      </w:r>
    </w:p>
    <w:p>
      <w:pPr>
        <w:autoSpaceDE w:val="0"/>
        <w:autoSpaceDN w:val="0"/>
        <w:adjustRightInd w:val="0"/>
        <w:ind w:firstLine="567"/>
        <w:jc w:val="both"/>
        <w:rPr>
          <w:rFonts w:eastAsiaTheme="minorHAnsi"/>
          <w:sz w:val="24"/>
          <w:szCs w:val="24"/>
        </w:rPr>
      </w:pPr>
      <w:r>
        <w:rPr>
          <w:rFonts w:eastAsiaTheme="minorHAnsi"/>
          <w:bCs/>
          <w:i/>
          <w:sz w:val="24"/>
          <w:szCs w:val="24"/>
        </w:rPr>
        <w:t xml:space="preserve">Качества образцовой речи </w:t>
      </w:r>
      <w:r>
        <w:rPr>
          <w:rFonts w:eastAsiaTheme="minorHAnsi"/>
          <w:sz w:val="24"/>
          <w:szCs w:val="24"/>
        </w:rPr>
        <w:t>как свойства речи, которые обеспечивают эффективность коммуникации и характеризуют уровень речевой культуры говорящего: правильность, точность, уместность, содержательность, логичность, ясность(доступность), богатство, выразительность, чистота, вежливость</w:t>
      </w:r>
    </w:p>
    <w:p>
      <w:pPr>
        <w:autoSpaceDE w:val="0"/>
        <w:autoSpaceDN w:val="0"/>
        <w:adjustRightInd w:val="0"/>
        <w:ind w:firstLine="567"/>
        <w:jc w:val="both"/>
        <w:rPr>
          <w:rFonts w:eastAsiaTheme="minorHAnsi"/>
          <w:sz w:val="24"/>
          <w:szCs w:val="24"/>
        </w:rPr>
      </w:pPr>
      <w:r>
        <w:rPr>
          <w:rFonts w:eastAsiaTheme="minorHAnsi"/>
          <w:sz w:val="24"/>
          <w:szCs w:val="24"/>
        </w:rPr>
        <w:t>Объяснение соотношения понятий «компоненты культуры речи» и «качества речи» (языковой компонент — правильность речи; коммуникативный компонент (точность, уместность, содержательность, логичность, ясность (доступность),богатство, выразительность речи.</w:t>
      </w:r>
    </w:p>
    <w:p>
      <w:pPr>
        <w:ind w:firstLine="567"/>
        <w:jc w:val="both"/>
        <w:rPr>
          <w:rFonts w:eastAsiaTheme="minorHAnsi"/>
          <w:bCs/>
          <w:i/>
          <w:sz w:val="24"/>
          <w:szCs w:val="24"/>
        </w:rPr>
      </w:pPr>
      <w:r>
        <w:rPr>
          <w:rFonts w:eastAsiaTheme="minorHAnsi"/>
          <w:bCs/>
          <w:i/>
          <w:sz w:val="24"/>
          <w:szCs w:val="24"/>
        </w:rPr>
        <w:t>Языковой компонент культуры речи</w:t>
      </w:r>
    </w:p>
    <w:p>
      <w:pPr>
        <w:autoSpaceDE w:val="0"/>
        <w:autoSpaceDN w:val="0"/>
        <w:adjustRightInd w:val="0"/>
        <w:ind w:firstLine="567"/>
        <w:jc w:val="both"/>
        <w:rPr>
          <w:rFonts w:eastAsiaTheme="minorHAnsi"/>
          <w:sz w:val="24"/>
          <w:szCs w:val="24"/>
        </w:rPr>
      </w:pPr>
      <w:r>
        <w:rPr>
          <w:rFonts w:eastAsiaTheme="minorHAnsi"/>
          <w:bCs/>
          <w:i/>
          <w:sz w:val="24"/>
          <w:szCs w:val="24"/>
        </w:rPr>
        <w:t xml:space="preserve">Языковые нормы </w:t>
      </w:r>
      <w:r>
        <w:rPr>
          <w:rFonts w:eastAsiaTheme="minorHAnsi"/>
          <w:sz w:val="24"/>
          <w:szCs w:val="24"/>
        </w:rPr>
        <w:t>(нормы литературного языка, литературные нормы) как правила использования языковых средств в речи. Норма как образец единообразного, общепризнанного употребления элементов языка (слов, словосочетаний, предложений).</w:t>
      </w:r>
    </w:p>
    <w:p>
      <w:pPr>
        <w:autoSpaceDE w:val="0"/>
        <w:autoSpaceDN w:val="0"/>
        <w:adjustRightInd w:val="0"/>
        <w:ind w:firstLine="567"/>
        <w:jc w:val="both"/>
        <w:rPr>
          <w:rFonts w:eastAsia="Wingdings-Regular"/>
          <w:sz w:val="24"/>
          <w:szCs w:val="24"/>
        </w:rPr>
      </w:pPr>
      <w:r>
        <w:rPr>
          <w:rFonts w:eastAsiaTheme="minorHAnsi"/>
          <w:sz w:val="24"/>
          <w:szCs w:val="24"/>
        </w:rPr>
        <w:t xml:space="preserve">Языковые нормы как явление историческое. </w:t>
      </w:r>
    </w:p>
    <w:p>
      <w:pPr>
        <w:autoSpaceDE w:val="0"/>
        <w:autoSpaceDN w:val="0"/>
        <w:adjustRightInd w:val="0"/>
        <w:ind w:firstLine="567"/>
        <w:jc w:val="both"/>
        <w:rPr>
          <w:rFonts w:eastAsiaTheme="minorHAnsi"/>
          <w:sz w:val="24"/>
          <w:szCs w:val="24"/>
        </w:rPr>
      </w:pPr>
      <w:r>
        <w:rPr>
          <w:rFonts w:eastAsiaTheme="minorHAnsi"/>
          <w:sz w:val="24"/>
          <w:szCs w:val="24"/>
        </w:rPr>
        <w:t>Изменение литературных норм, обусловленное развитием языка. Осмысление накопленного опыта применения языковых норм.</w:t>
      </w:r>
    </w:p>
    <w:p>
      <w:pPr>
        <w:autoSpaceDE w:val="0"/>
        <w:autoSpaceDN w:val="0"/>
        <w:adjustRightInd w:val="0"/>
        <w:ind w:firstLine="567"/>
        <w:jc w:val="both"/>
        <w:rPr>
          <w:rFonts w:eastAsiaTheme="minorHAnsi"/>
          <w:sz w:val="24"/>
          <w:szCs w:val="24"/>
        </w:rPr>
      </w:pPr>
      <w:r>
        <w:rPr>
          <w:rFonts w:eastAsiaTheme="minorHAnsi"/>
          <w:sz w:val="24"/>
          <w:szCs w:val="24"/>
        </w:rPr>
        <w:t>Анализ примеров, иллюстрирующих изменение литературных норм, обусловленное развитием языка.</w:t>
      </w:r>
    </w:p>
    <w:p>
      <w:pPr>
        <w:autoSpaceDE w:val="0"/>
        <w:autoSpaceDN w:val="0"/>
        <w:adjustRightInd w:val="0"/>
        <w:ind w:firstLine="567"/>
        <w:jc w:val="both"/>
        <w:rPr>
          <w:rFonts w:eastAsiaTheme="minorHAnsi"/>
          <w:sz w:val="24"/>
          <w:szCs w:val="24"/>
        </w:rPr>
      </w:pPr>
      <w:r>
        <w:rPr>
          <w:rFonts w:eastAsiaTheme="minorHAnsi"/>
          <w:sz w:val="24"/>
          <w:szCs w:val="24"/>
        </w:rPr>
        <w:t>Основные виды норм современного русского литературного языка: произносительные (орфоэпические, интонационные), лексические, грамматические (морфологические, синтаксические).</w:t>
      </w:r>
    </w:p>
    <w:p>
      <w:pPr>
        <w:autoSpaceDE w:val="0"/>
        <w:autoSpaceDN w:val="0"/>
        <w:adjustRightInd w:val="0"/>
        <w:ind w:firstLine="567"/>
        <w:jc w:val="both"/>
        <w:rPr>
          <w:rFonts w:eastAsiaTheme="minorHAnsi"/>
          <w:sz w:val="24"/>
          <w:szCs w:val="24"/>
        </w:rPr>
      </w:pPr>
      <w:r>
        <w:rPr>
          <w:rFonts w:eastAsiaTheme="minorHAnsi"/>
          <w:sz w:val="24"/>
          <w:szCs w:val="24"/>
        </w:rPr>
        <w:t>Взаимосвязь раздела «Культура речи» с другими разделами лингвистики (орфоэпией, лексикой, морфологией и т. п.).Соблюдение основных норм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Интонационный анализ предложений. Выразительное чтение текста с соблюдением основных интонационных норм.</w:t>
      </w:r>
    </w:p>
    <w:p>
      <w:pPr>
        <w:autoSpaceDE w:val="0"/>
        <w:autoSpaceDN w:val="0"/>
        <w:adjustRightInd w:val="0"/>
        <w:ind w:firstLine="567"/>
        <w:jc w:val="both"/>
        <w:rPr>
          <w:rFonts w:eastAsiaTheme="minorHAnsi"/>
          <w:sz w:val="24"/>
          <w:szCs w:val="24"/>
        </w:rPr>
      </w:pPr>
      <w:r>
        <w:rPr>
          <w:rFonts w:eastAsiaTheme="minorHAnsi"/>
          <w:sz w:val="24"/>
          <w:szCs w:val="24"/>
        </w:rPr>
        <w:t>Выбор из синонимического ряда нужного слова с учётом его значения и стилистической окраски. Нормативное употребление форм слова, построение словосочетаний разных типов, правильное построение предложений разных синтаксических конструкций. Согласование сказуемого с подлежащим.</w:t>
      </w:r>
    </w:p>
    <w:p>
      <w:pPr>
        <w:autoSpaceDE w:val="0"/>
        <w:autoSpaceDN w:val="0"/>
        <w:adjustRightInd w:val="0"/>
        <w:ind w:firstLine="567"/>
        <w:jc w:val="both"/>
        <w:rPr>
          <w:rFonts w:eastAsiaTheme="minorHAnsi"/>
          <w:sz w:val="24"/>
          <w:szCs w:val="24"/>
        </w:rPr>
      </w:pPr>
      <w:r>
        <w:rPr>
          <w:rFonts w:eastAsiaTheme="minorHAnsi"/>
          <w:sz w:val="24"/>
          <w:szCs w:val="24"/>
        </w:rPr>
        <w:t>Применение орфографических и пунктуационных норм при создании и воспроизведении текстов делового, научного и публицистического стилей.</w:t>
      </w:r>
    </w:p>
    <w:p>
      <w:pPr>
        <w:autoSpaceDE w:val="0"/>
        <w:autoSpaceDN w:val="0"/>
        <w:adjustRightInd w:val="0"/>
        <w:ind w:firstLine="567"/>
        <w:jc w:val="both"/>
        <w:rPr>
          <w:rFonts w:eastAsiaTheme="minorHAnsi"/>
          <w:sz w:val="24"/>
          <w:szCs w:val="24"/>
        </w:rPr>
      </w:pPr>
      <w:r>
        <w:rPr>
          <w:rFonts w:eastAsiaTheme="minorHAnsi"/>
          <w:sz w:val="24"/>
          <w:szCs w:val="24"/>
        </w:rPr>
        <w:t>Основные нормативные словари русского языка: орфографические, орфоэпические, грамматические; словари лексических трудностей русского языка; словари паронимов, синонимов, антонимов, фразеологические словари русского языка и др.</w:t>
      </w:r>
    </w:p>
    <w:p>
      <w:pPr>
        <w:autoSpaceDE w:val="0"/>
        <w:autoSpaceDN w:val="0"/>
        <w:adjustRightInd w:val="0"/>
        <w:ind w:firstLine="567"/>
        <w:jc w:val="both"/>
        <w:rPr>
          <w:rFonts w:eastAsiaTheme="minorHAnsi"/>
          <w:sz w:val="24"/>
          <w:szCs w:val="24"/>
        </w:rPr>
      </w:pPr>
      <w:r>
        <w:rPr>
          <w:rFonts w:eastAsiaTheme="minorHAnsi"/>
          <w:sz w:val="24"/>
          <w:szCs w:val="24"/>
        </w:rPr>
        <w:t>Работа с нормативными словарями русского языка: орфографическими, орфоэпическими, грамматическими; со словарями лексических трудностей русского языка; словарями паронимов, синонимов, антонимов, фразеологическими словарями русского языка и др.</w:t>
      </w:r>
    </w:p>
    <w:p>
      <w:pPr>
        <w:autoSpaceDE w:val="0"/>
        <w:autoSpaceDN w:val="0"/>
        <w:adjustRightInd w:val="0"/>
        <w:ind w:firstLine="567"/>
        <w:jc w:val="both"/>
        <w:rPr>
          <w:rFonts w:eastAsiaTheme="minorHAnsi"/>
          <w:sz w:val="24"/>
          <w:szCs w:val="24"/>
        </w:rPr>
      </w:pPr>
      <w:r>
        <w:rPr>
          <w:rFonts w:eastAsiaTheme="minorHAnsi"/>
          <w:bCs/>
          <w:i/>
          <w:sz w:val="24"/>
          <w:szCs w:val="24"/>
        </w:rPr>
        <w:t xml:space="preserve">Правильность </w:t>
      </w:r>
      <w:r>
        <w:rPr>
          <w:rFonts w:eastAsiaTheme="minorHAnsi"/>
          <w:sz w:val="24"/>
          <w:szCs w:val="24"/>
        </w:rPr>
        <w:t>как качество речи,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w:t>
      </w:r>
    </w:p>
    <w:p>
      <w:pPr>
        <w:autoSpaceDE w:val="0"/>
        <w:autoSpaceDN w:val="0"/>
        <w:adjustRightInd w:val="0"/>
        <w:ind w:firstLine="567"/>
        <w:jc w:val="both"/>
        <w:rPr>
          <w:rFonts w:eastAsiaTheme="minorHAnsi"/>
          <w:sz w:val="24"/>
          <w:szCs w:val="24"/>
        </w:rPr>
      </w:pPr>
      <w:r>
        <w:rPr>
          <w:rFonts w:eastAsiaTheme="minorHAnsi"/>
          <w:sz w:val="24"/>
          <w:szCs w:val="24"/>
        </w:rPr>
        <w:t>Оценка правильности устного и письменного высказывания. Исправление ошибок, связанных с неправильным употреблением слов и грамматических конструкций в устной и письменной речи.</w:t>
      </w:r>
    </w:p>
    <w:p>
      <w:pPr>
        <w:ind w:firstLine="567"/>
        <w:jc w:val="both"/>
        <w:rPr>
          <w:rFonts w:eastAsiaTheme="minorHAnsi"/>
          <w:bCs/>
          <w:i/>
          <w:sz w:val="24"/>
          <w:szCs w:val="24"/>
        </w:rPr>
      </w:pPr>
      <w:r>
        <w:rPr>
          <w:rFonts w:eastAsiaTheme="minorHAnsi"/>
          <w:bCs/>
          <w:i/>
          <w:sz w:val="24"/>
          <w:szCs w:val="24"/>
        </w:rPr>
        <w:t>Коммуникативный компонент культуры речи</w:t>
      </w:r>
    </w:p>
    <w:p>
      <w:pPr>
        <w:autoSpaceDE w:val="0"/>
        <w:autoSpaceDN w:val="0"/>
        <w:adjustRightInd w:val="0"/>
        <w:ind w:firstLine="567"/>
        <w:jc w:val="both"/>
        <w:rPr>
          <w:rFonts w:eastAsiaTheme="minorHAnsi"/>
          <w:sz w:val="24"/>
          <w:szCs w:val="24"/>
        </w:rPr>
      </w:pPr>
      <w:r>
        <w:rPr>
          <w:rFonts w:eastAsiaTheme="minorHAnsi"/>
          <w:sz w:val="24"/>
          <w:szCs w:val="24"/>
        </w:rPr>
        <w:t>Коммуникативный компонент культуры речи как требование выбора и употребления языковых средств в соответствии с коммуникативными задачами общения. Необходимость владения функциональными разновидностями языка, а также умение ориентироваться на условия общения — важное требование культуры речи. Осмысление накопленного опыта применения коммуникативных норм в собственной речевой практике.</w:t>
      </w:r>
    </w:p>
    <w:p>
      <w:pPr>
        <w:autoSpaceDE w:val="0"/>
        <w:autoSpaceDN w:val="0"/>
        <w:adjustRightInd w:val="0"/>
        <w:ind w:firstLine="567"/>
        <w:jc w:val="both"/>
        <w:rPr>
          <w:rFonts w:eastAsiaTheme="minorHAnsi"/>
          <w:sz w:val="24"/>
          <w:szCs w:val="24"/>
        </w:rPr>
      </w:pPr>
      <w:r>
        <w:rPr>
          <w:rFonts w:eastAsiaTheme="minorHAnsi"/>
          <w:bCs/>
          <w:i/>
          <w:sz w:val="24"/>
          <w:szCs w:val="24"/>
        </w:rPr>
        <w:t xml:space="preserve">Точность </w:t>
      </w:r>
      <w:r>
        <w:rPr>
          <w:rFonts w:eastAsiaTheme="minorHAnsi"/>
          <w:sz w:val="24"/>
          <w:szCs w:val="24"/>
        </w:rPr>
        <w:t>как коммуникативное качество речи, которое состоит в соответствии её смысла отражаемой реальности коммуникативному замыслу говорящего. Точность как требование правильности словоупотребления, умения выбирать необходимый синоним, пароним, учитывать многозначность и омонимию и др.</w:t>
      </w:r>
    </w:p>
    <w:p>
      <w:pPr>
        <w:autoSpaceDE w:val="0"/>
        <w:autoSpaceDN w:val="0"/>
        <w:adjustRightInd w:val="0"/>
        <w:ind w:firstLine="567"/>
        <w:jc w:val="both"/>
        <w:rPr>
          <w:rFonts w:eastAsiaTheme="minorHAnsi"/>
          <w:sz w:val="24"/>
          <w:szCs w:val="24"/>
        </w:rPr>
      </w:pPr>
      <w:r>
        <w:rPr>
          <w:rFonts w:eastAsiaTheme="minorHAnsi"/>
          <w:bCs/>
          <w:i/>
          <w:sz w:val="24"/>
          <w:szCs w:val="24"/>
        </w:rPr>
        <w:t xml:space="preserve">Уместность </w:t>
      </w:r>
      <w:r>
        <w:rPr>
          <w:rFonts w:eastAsiaTheme="minorHAnsi"/>
          <w:sz w:val="24"/>
          <w:szCs w:val="24"/>
        </w:rPr>
        <w:t>как строгое соответствие речи условиям и задачам общения, содержанию передаваемой информации, избранному жанру и функциональной разновидности языка; как способность пользоваться стилистическими ресурсами языка в соответствии с обстановкой общения.</w:t>
      </w:r>
    </w:p>
    <w:p>
      <w:pPr>
        <w:autoSpaceDE w:val="0"/>
        <w:autoSpaceDN w:val="0"/>
        <w:adjustRightInd w:val="0"/>
        <w:ind w:firstLine="567"/>
        <w:jc w:val="both"/>
        <w:rPr>
          <w:rFonts w:eastAsiaTheme="minorHAnsi"/>
          <w:sz w:val="24"/>
          <w:szCs w:val="24"/>
        </w:rPr>
      </w:pPr>
      <w:r>
        <w:rPr>
          <w:rFonts w:eastAsiaTheme="minorHAnsi"/>
          <w:sz w:val="24"/>
          <w:szCs w:val="24"/>
        </w:rPr>
        <w:t>Анализ текстов различных функциональных разновидностей языка сточки зрения их соответствия критериям точности, уместности, содержательности, логичности, ясности, богатства и выразительности речи.</w:t>
      </w:r>
    </w:p>
    <w:p>
      <w:pPr>
        <w:autoSpaceDE w:val="0"/>
        <w:autoSpaceDN w:val="0"/>
        <w:adjustRightInd w:val="0"/>
        <w:ind w:firstLine="567"/>
        <w:jc w:val="both"/>
        <w:rPr>
          <w:rFonts w:eastAsiaTheme="minorHAnsi"/>
          <w:sz w:val="24"/>
          <w:szCs w:val="24"/>
        </w:rPr>
      </w:pPr>
      <w:r>
        <w:rPr>
          <w:rFonts w:eastAsiaTheme="minorHAnsi"/>
          <w:sz w:val="24"/>
          <w:szCs w:val="24"/>
        </w:rPr>
        <w:t>Выбор наиболее точных языковых средств в соответствии со сферой и ситуацией речевого общения.</w:t>
      </w:r>
    </w:p>
    <w:p>
      <w:pPr>
        <w:autoSpaceDE w:val="0"/>
        <w:autoSpaceDN w:val="0"/>
        <w:adjustRightInd w:val="0"/>
        <w:ind w:firstLine="567"/>
        <w:jc w:val="both"/>
        <w:rPr>
          <w:rFonts w:eastAsiaTheme="minorHAnsi"/>
          <w:sz w:val="24"/>
          <w:szCs w:val="24"/>
        </w:rPr>
      </w:pPr>
      <w:r>
        <w:rPr>
          <w:rFonts w:eastAsiaTheme="minorHAnsi"/>
          <w:bCs/>
          <w:i/>
          <w:sz w:val="24"/>
          <w:szCs w:val="24"/>
        </w:rPr>
        <w:t xml:space="preserve">Содержательность речи </w:t>
      </w:r>
      <w:r>
        <w:rPr>
          <w:rFonts w:eastAsiaTheme="minorHAnsi"/>
          <w:sz w:val="24"/>
          <w:szCs w:val="24"/>
        </w:rPr>
        <w:t>как наличие в высказывании чётко выраженных мыслей, чувств, стремлений, желаний, что во многом зависит от словарного запаса, позволяющего человеку адекватно выразить самые различные свои мысли и оттенки мыслей.</w:t>
      </w:r>
    </w:p>
    <w:p>
      <w:pPr>
        <w:autoSpaceDE w:val="0"/>
        <w:autoSpaceDN w:val="0"/>
        <w:adjustRightInd w:val="0"/>
        <w:ind w:firstLine="567"/>
        <w:jc w:val="both"/>
        <w:rPr>
          <w:rFonts w:eastAsiaTheme="minorHAnsi"/>
          <w:sz w:val="24"/>
          <w:szCs w:val="24"/>
        </w:rPr>
      </w:pPr>
      <w:r>
        <w:rPr>
          <w:rFonts w:eastAsiaTheme="minorHAnsi"/>
          <w:bCs/>
          <w:i/>
          <w:sz w:val="24"/>
          <w:szCs w:val="24"/>
        </w:rPr>
        <w:t xml:space="preserve">Логичность речи </w:t>
      </w:r>
      <w:r>
        <w:rPr>
          <w:rFonts w:eastAsiaTheme="minorHAnsi"/>
          <w:sz w:val="24"/>
          <w:szCs w:val="24"/>
        </w:rPr>
        <w:t>как логическая соотнесённость высказываний или частей одного высказывания, связность мыслей, ясный композиционный замысел текста.</w:t>
      </w:r>
    </w:p>
    <w:p>
      <w:pPr>
        <w:autoSpaceDE w:val="0"/>
        <w:autoSpaceDN w:val="0"/>
        <w:adjustRightInd w:val="0"/>
        <w:ind w:firstLine="567"/>
        <w:jc w:val="both"/>
        <w:rPr>
          <w:rFonts w:eastAsiaTheme="minorHAnsi"/>
          <w:sz w:val="24"/>
          <w:szCs w:val="24"/>
        </w:rPr>
      </w:pPr>
      <w:r>
        <w:rPr>
          <w:rFonts w:eastAsiaTheme="minorHAnsi"/>
          <w:bCs/>
          <w:i/>
          <w:sz w:val="24"/>
          <w:szCs w:val="24"/>
        </w:rPr>
        <w:t>Ясность (доступность)</w:t>
      </w:r>
      <w:r>
        <w:rPr>
          <w:rFonts w:eastAsiaTheme="minorHAnsi"/>
          <w:sz w:val="24"/>
          <w:szCs w:val="24"/>
        </w:rPr>
        <w:t>как коммуникативное качество речи, которое облегчает восприятие и понимание высказывания при сложности его содержания. Ясность речи связана с умением говорящего(пишущего) сделать свою речь удобной для восприятия, максимально учитывая при этом знания и речевые навыки собеседника.</w:t>
      </w:r>
    </w:p>
    <w:p>
      <w:pPr>
        <w:autoSpaceDE w:val="0"/>
        <w:autoSpaceDN w:val="0"/>
        <w:adjustRightInd w:val="0"/>
        <w:ind w:firstLine="567"/>
        <w:jc w:val="both"/>
        <w:rPr>
          <w:rFonts w:eastAsiaTheme="minorHAnsi"/>
          <w:sz w:val="24"/>
          <w:szCs w:val="24"/>
        </w:rPr>
      </w:pPr>
      <w:r>
        <w:rPr>
          <w:rFonts w:eastAsiaTheme="minorHAnsi"/>
          <w:bCs/>
          <w:i/>
          <w:sz w:val="24"/>
          <w:szCs w:val="24"/>
        </w:rPr>
        <w:t xml:space="preserve">Богатство </w:t>
      </w:r>
      <w:r>
        <w:rPr>
          <w:rFonts w:eastAsiaTheme="minorHAnsi"/>
          <w:sz w:val="24"/>
          <w:szCs w:val="24"/>
        </w:rPr>
        <w:t>как коммуникативное качество речи, которое определяется способностью выразить одну и ту же мысль, одно и то же грамматическое значение разными способами, используя разнообразные языковые средства (лексические, грамматические, интонационные, стилистические и др.). Лексико-фразеологическое и грамматическое богатство русского языка. Словообразование как источник богатства речи.</w:t>
      </w:r>
    </w:p>
    <w:p>
      <w:pPr>
        <w:autoSpaceDE w:val="0"/>
        <w:autoSpaceDN w:val="0"/>
        <w:adjustRightInd w:val="0"/>
        <w:ind w:firstLine="567"/>
        <w:jc w:val="both"/>
        <w:rPr>
          <w:rFonts w:eastAsiaTheme="minorHAnsi"/>
          <w:sz w:val="24"/>
          <w:szCs w:val="24"/>
        </w:rPr>
      </w:pPr>
      <w:r>
        <w:rPr>
          <w:rFonts w:eastAsiaTheme="minorHAnsi"/>
          <w:bCs/>
          <w:i/>
          <w:sz w:val="24"/>
          <w:szCs w:val="24"/>
        </w:rPr>
        <w:t xml:space="preserve">Выразительность </w:t>
      </w:r>
      <w:r>
        <w:rPr>
          <w:rFonts w:eastAsiaTheme="minorHAnsi"/>
          <w:sz w:val="24"/>
          <w:szCs w:val="24"/>
        </w:rPr>
        <w:t>как качество речи, состоящее в выборе таких языковых средств, которые позволяют усилить впечатление от высказывания, вызвать и поддержать внимание и интерес у адресата, воздействовать на его разуми чувства. Достижение выразительности речи путём использования разнообразных изобразительных средств языка (тропов, риторических фигур и др.), фразеологических оборотов, пословиц, крылатых фраз и др. Выразительные возможности фонетики, интонации, лексики, фразеологии, грамматики. Невербальные средства выразительности (жесты, мимика, пантомимика).</w:t>
      </w:r>
    </w:p>
    <w:p>
      <w:pPr>
        <w:autoSpaceDE w:val="0"/>
        <w:autoSpaceDN w:val="0"/>
        <w:adjustRightInd w:val="0"/>
        <w:ind w:firstLine="567"/>
        <w:jc w:val="both"/>
        <w:rPr>
          <w:rFonts w:eastAsiaTheme="minorHAnsi"/>
          <w:sz w:val="24"/>
          <w:szCs w:val="24"/>
        </w:rPr>
      </w:pPr>
      <w:r>
        <w:rPr>
          <w:rFonts w:eastAsiaTheme="minorHAnsi"/>
          <w:sz w:val="24"/>
          <w:szCs w:val="24"/>
        </w:rPr>
        <w:t>Неуместное, стилистически не оправданное употребление тропов, излишнее украшательство речи, использование слов, не сочетающихся в рамках одного стиля, как недостаток речи.</w:t>
      </w:r>
    </w:p>
    <w:p>
      <w:pPr>
        <w:autoSpaceDE w:val="0"/>
        <w:autoSpaceDN w:val="0"/>
        <w:adjustRightInd w:val="0"/>
        <w:ind w:firstLine="567"/>
        <w:jc w:val="both"/>
        <w:rPr>
          <w:rFonts w:eastAsiaTheme="minorHAnsi"/>
          <w:sz w:val="24"/>
          <w:szCs w:val="24"/>
        </w:rPr>
      </w:pPr>
      <w:r>
        <w:rPr>
          <w:rFonts w:eastAsiaTheme="minorHAnsi"/>
          <w:sz w:val="24"/>
          <w:szCs w:val="24"/>
        </w:rPr>
        <w:t>Анализ примеров неуместного, стилистически не оправданного употребления тропов, излишнего украшательства речи, использования слов, не сочетающихся в рамках одного стиля</w:t>
      </w:r>
    </w:p>
    <w:p>
      <w:pPr>
        <w:ind w:firstLine="567"/>
        <w:jc w:val="both"/>
        <w:rPr>
          <w:rFonts w:eastAsiaTheme="minorHAnsi"/>
          <w:bCs/>
          <w:i/>
          <w:sz w:val="24"/>
          <w:szCs w:val="24"/>
        </w:rPr>
      </w:pPr>
      <w:r>
        <w:rPr>
          <w:rFonts w:eastAsiaTheme="minorHAnsi"/>
          <w:bCs/>
          <w:i/>
          <w:sz w:val="24"/>
          <w:szCs w:val="24"/>
        </w:rPr>
        <w:t>Этический компонент культуры речи</w:t>
      </w:r>
    </w:p>
    <w:p>
      <w:pPr>
        <w:autoSpaceDE w:val="0"/>
        <w:autoSpaceDN w:val="0"/>
        <w:adjustRightInd w:val="0"/>
        <w:ind w:firstLine="567"/>
        <w:jc w:val="both"/>
        <w:rPr>
          <w:rFonts w:eastAsiaTheme="minorHAnsi"/>
          <w:sz w:val="24"/>
          <w:szCs w:val="24"/>
        </w:rPr>
      </w:pPr>
      <w:r>
        <w:rPr>
          <w:rFonts w:eastAsiaTheme="minorHAnsi"/>
          <w:sz w:val="24"/>
          <w:szCs w:val="24"/>
        </w:rPr>
        <w:t>Этический компонент культуры речи как применение правил поведения, связанных с речевым выражением нравственного кодекса народа; строгий запрет на сквернословие, разговор на «повышенных тонах» в процессе общения.</w:t>
      </w:r>
    </w:p>
    <w:p>
      <w:pPr>
        <w:autoSpaceDE w:val="0"/>
        <w:autoSpaceDN w:val="0"/>
        <w:adjustRightInd w:val="0"/>
        <w:ind w:firstLine="567"/>
        <w:jc w:val="both"/>
        <w:rPr>
          <w:rFonts w:eastAsiaTheme="minorHAnsi"/>
          <w:sz w:val="24"/>
          <w:szCs w:val="24"/>
        </w:rPr>
      </w:pPr>
      <w:r>
        <w:rPr>
          <w:rFonts w:eastAsiaTheme="minorHAnsi"/>
          <w:sz w:val="24"/>
          <w:szCs w:val="24"/>
        </w:rPr>
        <w:t>Осмысление накопленного опыта применения этических норм поведения в собственной речевой практике. Речевой этикет как правила речевого поведения (обобщение изученного).</w:t>
      </w:r>
    </w:p>
    <w:p>
      <w:pPr>
        <w:autoSpaceDE w:val="0"/>
        <w:autoSpaceDN w:val="0"/>
        <w:adjustRightInd w:val="0"/>
        <w:ind w:firstLine="567"/>
        <w:jc w:val="both"/>
        <w:rPr>
          <w:rFonts w:eastAsiaTheme="minorHAnsi"/>
          <w:sz w:val="24"/>
          <w:szCs w:val="24"/>
        </w:rPr>
      </w:pPr>
      <w:r>
        <w:rPr>
          <w:rFonts w:eastAsiaTheme="minorHAnsi"/>
          <w:sz w:val="24"/>
          <w:szCs w:val="24"/>
        </w:rPr>
        <w:t>Применение норм речевого этикета в учебной и бытовой сферах общения.</w:t>
      </w:r>
    </w:p>
    <w:p>
      <w:pPr>
        <w:autoSpaceDE w:val="0"/>
        <w:autoSpaceDN w:val="0"/>
        <w:adjustRightInd w:val="0"/>
        <w:ind w:firstLine="567"/>
        <w:jc w:val="both"/>
        <w:rPr>
          <w:rFonts w:eastAsiaTheme="minorHAnsi"/>
          <w:sz w:val="24"/>
          <w:szCs w:val="24"/>
        </w:rPr>
      </w:pPr>
      <w:r>
        <w:rPr>
          <w:rFonts w:eastAsiaTheme="minorHAnsi"/>
          <w:bCs/>
          <w:i/>
          <w:sz w:val="24"/>
          <w:szCs w:val="24"/>
        </w:rPr>
        <w:t xml:space="preserve">Чистота речи </w:t>
      </w:r>
      <w:r>
        <w:rPr>
          <w:rFonts w:eastAsiaTheme="minorHAnsi"/>
          <w:sz w:val="24"/>
          <w:szCs w:val="24"/>
        </w:rPr>
        <w:t>как отсутствие в ней лишних слов, слов-сорняков, нелитературных слов (жаргонных, диалектных, нецензурных).</w:t>
      </w:r>
    </w:p>
    <w:p>
      <w:pPr>
        <w:autoSpaceDE w:val="0"/>
        <w:autoSpaceDN w:val="0"/>
        <w:adjustRightInd w:val="0"/>
        <w:ind w:firstLine="567"/>
        <w:jc w:val="both"/>
        <w:rPr>
          <w:rFonts w:eastAsia="Wingdings-Regular"/>
          <w:sz w:val="24"/>
          <w:szCs w:val="24"/>
        </w:rPr>
      </w:pPr>
      <w:r>
        <w:rPr>
          <w:rFonts w:eastAsiaTheme="minorHAnsi"/>
          <w:bCs/>
          <w:i/>
          <w:sz w:val="24"/>
          <w:szCs w:val="24"/>
        </w:rPr>
        <w:t xml:space="preserve">Вежливость речи </w:t>
      </w:r>
      <w:r>
        <w:rPr>
          <w:rFonts w:eastAsiaTheme="minorHAnsi"/>
          <w:sz w:val="24"/>
          <w:szCs w:val="24"/>
        </w:rPr>
        <w:t>как соответствие её коммуникативным нормам поведения. Это качество речи предполагает знание речевого этикета и умение применять его в разных ситуациях общения; внутреннюю потребность человека общаться доброжелательно, учтиво, благопристойно в любых обстоятельствах; способность уважительно относиться к собеседнику даже в непростой ситуации.</w:t>
      </w:r>
    </w:p>
    <w:p>
      <w:pPr>
        <w:autoSpaceDE w:val="0"/>
        <w:autoSpaceDN w:val="0"/>
        <w:adjustRightInd w:val="0"/>
        <w:ind w:firstLine="567"/>
        <w:jc w:val="both"/>
        <w:rPr>
          <w:rFonts w:eastAsiaTheme="minorHAnsi"/>
          <w:sz w:val="24"/>
          <w:szCs w:val="24"/>
        </w:rPr>
      </w:pPr>
      <w:r>
        <w:rPr>
          <w:rFonts w:eastAsia="Wingdings-Regular"/>
          <w:sz w:val="24"/>
          <w:szCs w:val="24"/>
        </w:rPr>
        <w:t>Соблюдение правил речевого поведения во время обсуждения спорных вопросов (спор, диспут, дискуссия).</w:t>
      </w:r>
    </w:p>
    <w:p>
      <w:pPr>
        <w:autoSpaceDE w:val="0"/>
        <w:autoSpaceDN w:val="0"/>
        <w:adjustRightInd w:val="0"/>
        <w:ind w:firstLine="567"/>
        <w:jc w:val="both"/>
        <w:rPr>
          <w:rFonts w:eastAsia="Wingdings-Regular"/>
          <w:sz w:val="24"/>
          <w:szCs w:val="24"/>
        </w:rPr>
      </w:pPr>
      <w:r>
        <w:rPr>
          <w:rFonts w:eastAsia="Wingdings-Regular"/>
          <w:sz w:val="24"/>
          <w:szCs w:val="24"/>
        </w:rPr>
        <w:t>Этикетные формулы выражения несогласия с собеседником, вежливого отказа в выполнении просьбы.</w:t>
      </w:r>
    </w:p>
    <w:p>
      <w:pPr>
        <w:autoSpaceDE w:val="0"/>
        <w:autoSpaceDN w:val="0"/>
        <w:adjustRightInd w:val="0"/>
        <w:ind w:firstLine="567"/>
        <w:jc w:val="both"/>
        <w:rPr>
          <w:rFonts w:eastAsia="Wingdings-Regular"/>
          <w:sz w:val="24"/>
          <w:szCs w:val="24"/>
        </w:rPr>
      </w:pPr>
      <w:r>
        <w:rPr>
          <w:rFonts w:eastAsia="Wingdings-Regular"/>
          <w:sz w:val="24"/>
          <w:szCs w:val="24"/>
        </w:rPr>
        <w:t xml:space="preserve">Основные ошибки аудирования, которые мешают эффективности общения вовремя спора, диспута, дискуссии </w:t>
      </w:r>
      <w:r>
        <w:rPr>
          <w:rFonts w:eastAsiaTheme="minorHAnsi"/>
          <w:sz w:val="24"/>
          <w:szCs w:val="24"/>
        </w:rPr>
        <w:t>общения.</w:t>
      </w:r>
    </w:p>
    <w:p>
      <w:pPr>
        <w:autoSpaceDE w:val="0"/>
        <w:autoSpaceDN w:val="0"/>
        <w:adjustRightInd w:val="0"/>
        <w:ind w:firstLine="567"/>
        <w:jc w:val="both"/>
        <w:rPr>
          <w:rFonts w:eastAsiaTheme="minorHAnsi"/>
          <w:sz w:val="24"/>
          <w:szCs w:val="24"/>
        </w:rPr>
      </w:pPr>
      <w:r>
        <w:rPr>
          <w:rFonts w:eastAsiaTheme="minorHAnsi"/>
          <w:sz w:val="24"/>
          <w:szCs w:val="24"/>
        </w:rPr>
        <w:t>Анализ текстов различных функциональных разновидностей языка сточки зрения соответствия их критериям чистоты и вежливости речи.</w:t>
      </w:r>
    </w:p>
    <w:p>
      <w:pPr>
        <w:autoSpaceDE w:val="0"/>
        <w:autoSpaceDN w:val="0"/>
        <w:adjustRightInd w:val="0"/>
        <w:ind w:firstLine="567"/>
        <w:jc w:val="both"/>
        <w:rPr>
          <w:rFonts w:eastAsia="Wingdings-Regular"/>
          <w:sz w:val="24"/>
          <w:szCs w:val="24"/>
        </w:rPr>
      </w:pPr>
      <w:r>
        <w:rPr>
          <w:rFonts w:eastAsia="Wingdings-Regular"/>
          <w:sz w:val="24"/>
          <w:szCs w:val="24"/>
        </w:rPr>
        <w:t>Соблюдение правил речевого поведения во время обсуждения спорных вопросов (спор, диспут, дискуссия).</w:t>
      </w:r>
    </w:p>
    <w:p>
      <w:pPr>
        <w:autoSpaceDE w:val="0"/>
        <w:autoSpaceDN w:val="0"/>
        <w:adjustRightInd w:val="0"/>
        <w:ind w:firstLine="567"/>
        <w:jc w:val="both"/>
        <w:rPr>
          <w:rFonts w:eastAsia="Wingdings-Regular"/>
          <w:sz w:val="24"/>
          <w:szCs w:val="24"/>
        </w:rPr>
      </w:pPr>
      <w:r>
        <w:rPr>
          <w:rFonts w:eastAsia="Wingdings-Regular"/>
          <w:sz w:val="24"/>
          <w:szCs w:val="24"/>
        </w:rPr>
        <w:t>Этикетные формулы выражения несогласия с собеседником, вежливого отказа в выполнении просьбы.</w:t>
      </w:r>
    </w:p>
    <w:p>
      <w:pPr>
        <w:autoSpaceDE w:val="0"/>
        <w:autoSpaceDN w:val="0"/>
        <w:adjustRightInd w:val="0"/>
        <w:ind w:firstLine="567"/>
        <w:jc w:val="both"/>
        <w:rPr>
          <w:rFonts w:eastAsia="Wingdings-Regular"/>
          <w:sz w:val="24"/>
          <w:szCs w:val="24"/>
        </w:rPr>
      </w:pPr>
      <w:r>
        <w:rPr>
          <w:rFonts w:eastAsia="Wingdings-Regular"/>
          <w:sz w:val="24"/>
          <w:szCs w:val="24"/>
        </w:rPr>
        <w:t>Основные ошибки аудирования, которые мешают эффективности общения вовремя спора, диспута, дискуссии.</w:t>
      </w:r>
    </w:p>
    <w:p>
      <w:pPr>
        <w:autoSpaceDE w:val="0"/>
        <w:autoSpaceDN w:val="0"/>
        <w:adjustRightInd w:val="0"/>
        <w:ind w:firstLine="567"/>
        <w:jc w:val="both"/>
        <w:rPr>
          <w:rFonts w:eastAsia="Wingdings-Regular"/>
          <w:sz w:val="24"/>
          <w:szCs w:val="24"/>
        </w:rPr>
      </w:pPr>
      <w:r>
        <w:rPr>
          <w:rFonts w:eastAsia="Wingdings-Regular"/>
          <w:sz w:val="24"/>
          <w:szCs w:val="24"/>
        </w:rPr>
        <w:t>Соблюдение правил речевого поведения при проведении диспута (дискуссии) на заданную тему.</w:t>
      </w:r>
    </w:p>
    <w:p>
      <w:pPr>
        <w:autoSpaceDE w:val="0"/>
        <w:autoSpaceDN w:val="0"/>
        <w:adjustRightInd w:val="0"/>
        <w:ind w:firstLine="567"/>
        <w:jc w:val="center"/>
        <w:rPr>
          <w:rFonts w:eastAsia="Times New Roman"/>
          <w:b/>
          <w:sz w:val="24"/>
          <w:szCs w:val="24"/>
        </w:rPr>
      </w:pPr>
    </w:p>
    <w:p>
      <w:pPr>
        <w:autoSpaceDE w:val="0"/>
        <w:autoSpaceDN w:val="0"/>
        <w:adjustRightInd w:val="0"/>
        <w:ind w:firstLine="567"/>
        <w:jc w:val="center"/>
        <w:rPr>
          <w:rFonts w:eastAsiaTheme="minorHAnsi"/>
          <w:sz w:val="24"/>
          <w:szCs w:val="24"/>
        </w:rPr>
      </w:pPr>
      <w:r>
        <w:rPr>
          <w:b/>
          <w:sz w:val="24"/>
          <w:szCs w:val="24"/>
        </w:rPr>
        <w:t>Раздел 3. «</w:t>
      </w:r>
      <w:r>
        <w:rPr>
          <w:rFonts w:eastAsia="Times New Roman"/>
          <w:b/>
          <w:sz w:val="24"/>
          <w:szCs w:val="24"/>
        </w:rPr>
        <w:t>Речевая деятельность. Текст»</w:t>
      </w:r>
    </w:p>
    <w:p>
      <w:pPr>
        <w:ind w:firstLine="567"/>
        <w:jc w:val="both"/>
        <w:rPr>
          <w:rFonts w:eastAsiaTheme="minorHAnsi"/>
          <w:bCs/>
          <w:i/>
          <w:sz w:val="24"/>
          <w:szCs w:val="24"/>
        </w:rPr>
      </w:pPr>
      <w:r>
        <w:rPr>
          <w:rFonts w:eastAsiaTheme="minorHAnsi"/>
          <w:bCs/>
          <w:i/>
          <w:sz w:val="24"/>
          <w:szCs w:val="24"/>
        </w:rPr>
        <w:t>Устная и письменная речь как формы речевого общения.</w:t>
      </w:r>
    </w:p>
    <w:p>
      <w:pPr>
        <w:autoSpaceDE w:val="0"/>
        <w:autoSpaceDN w:val="0"/>
        <w:adjustRightInd w:val="0"/>
        <w:ind w:firstLine="567"/>
        <w:jc w:val="both"/>
        <w:rPr>
          <w:rFonts w:eastAsiaTheme="minorHAnsi"/>
          <w:sz w:val="24"/>
          <w:szCs w:val="24"/>
        </w:rPr>
      </w:pPr>
      <w:r>
        <w:rPr>
          <w:rFonts w:eastAsiaTheme="minorHAnsi"/>
          <w:sz w:val="24"/>
          <w:szCs w:val="24"/>
        </w:rPr>
        <w:t>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w:t>
      </w:r>
    </w:p>
    <w:p>
      <w:pPr>
        <w:autoSpaceDE w:val="0"/>
        <w:autoSpaceDN w:val="0"/>
        <w:adjustRightInd w:val="0"/>
        <w:ind w:firstLine="567"/>
        <w:jc w:val="both"/>
        <w:rPr>
          <w:rFonts w:eastAsiaTheme="minorHAnsi"/>
          <w:sz w:val="24"/>
          <w:szCs w:val="24"/>
        </w:rPr>
      </w:pPr>
      <w:r>
        <w:rPr>
          <w:rFonts w:eastAsiaTheme="minorHAnsi"/>
          <w:sz w:val="24"/>
          <w:szCs w:val="24"/>
        </w:rPr>
        <w:t>Наличие в устной речи неполных предложений, незаконченных фраз, лексических повторов, конструкций с именительным темы, подхватов, самоперебивов и др.</w:t>
      </w:r>
    </w:p>
    <w:p>
      <w:pPr>
        <w:autoSpaceDE w:val="0"/>
        <w:autoSpaceDN w:val="0"/>
        <w:adjustRightInd w:val="0"/>
        <w:ind w:firstLine="567"/>
        <w:jc w:val="both"/>
        <w:rPr>
          <w:rFonts w:eastAsiaTheme="minorHAnsi"/>
          <w:sz w:val="24"/>
          <w:szCs w:val="24"/>
        </w:rPr>
      </w:pPr>
      <w:r>
        <w:rPr>
          <w:rFonts w:eastAsiaTheme="minorHAnsi"/>
          <w:sz w:val="24"/>
          <w:szCs w:val="24"/>
        </w:rPr>
        <w:t>Основные жанры устной речи: устный рассказ, выступление перед аудиторией, сообщение, доклад, ответ (краткий и развёрнутый) на уроке, дружеская беседа, диспут, дискуссия и т. д.</w:t>
      </w:r>
    </w:p>
    <w:p>
      <w:pPr>
        <w:autoSpaceDE w:val="0"/>
        <w:autoSpaceDN w:val="0"/>
        <w:adjustRightInd w:val="0"/>
        <w:ind w:firstLine="567"/>
        <w:jc w:val="both"/>
        <w:rPr>
          <w:rFonts w:eastAsiaTheme="minorHAnsi"/>
          <w:sz w:val="24"/>
          <w:szCs w:val="24"/>
        </w:rPr>
      </w:pPr>
      <w:r>
        <w:rPr>
          <w:rFonts w:eastAsiaTheme="minorHAnsi"/>
          <w:sz w:val="24"/>
          <w:szCs w:val="24"/>
        </w:rPr>
        <w:t>Анализ устного высказывания с целью определения его основных особенностей, характерных для устной речи. Типичные недостатки устной речи: интонационная и грамматическая нерасчленённость, бедность.</w:t>
      </w:r>
    </w:p>
    <w:p>
      <w:pPr>
        <w:autoSpaceDE w:val="0"/>
        <w:autoSpaceDN w:val="0"/>
        <w:adjustRightInd w:val="0"/>
        <w:ind w:firstLine="567"/>
        <w:jc w:val="both"/>
        <w:rPr>
          <w:rFonts w:eastAsiaTheme="minorHAnsi"/>
          <w:sz w:val="24"/>
          <w:szCs w:val="24"/>
        </w:rPr>
      </w:pPr>
      <w:r>
        <w:rPr>
          <w:rFonts w:eastAsiaTheme="minorHAnsi"/>
          <w:sz w:val="24"/>
          <w:szCs w:val="24"/>
        </w:rPr>
        <w:t>Анализ и оценка устной речи с точки зрения проявления в ней типичных недостатков (интонационной и грамматической нерасчленённости, бедности).</w:t>
      </w:r>
    </w:p>
    <w:p>
      <w:pPr>
        <w:autoSpaceDE w:val="0"/>
        <w:autoSpaceDN w:val="0"/>
        <w:adjustRightInd w:val="0"/>
        <w:ind w:firstLine="567"/>
        <w:jc w:val="both"/>
        <w:rPr>
          <w:rFonts w:eastAsia="Wingdings-Regular"/>
          <w:sz w:val="24"/>
          <w:szCs w:val="24"/>
        </w:rPr>
      </w:pPr>
      <w:r>
        <w:rPr>
          <w:rFonts w:eastAsia="Wingdings-Regular"/>
          <w:sz w:val="24"/>
          <w:szCs w:val="24"/>
        </w:rPr>
        <w:t>Письменная форма речи как речь, созданная с помощью графических знаков на бумаге, экране монитора, мобильного телефона и т. п.</w:t>
      </w:r>
    </w:p>
    <w:p>
      <w:pPr>
        <w:autoSpaceDE w:val="0"/>
        <w:autoSpaceDN w:val="0"/>
        <w:adjustRightInd w:val="0"/>
        <w:ind w:firstLine="567"/>
        <w:jc w:val="both"/>
        <w:rPr>
          <w:rFonts w:eastAsia="Wingdings-Regular"/>
          <w:sz w:val="24"/>
          <w:szCs w:val="24"/>
        </w:rPr>
      </w:pPr>
      <w:r>
        <w:rPr>
          <w:rFonts w:eastAsia="Wingdings-Regular"/>
          <w:sz w:val="24"/>
          <w:szCs w:val="24"/>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pPr>
        <w:autoSpaceDE w:val="0"/>
        <w:autoSpaceDN w:val="0"/>
        <w:adjustRightInd w:val="0"/>
        <w:ind w:firstLine="567"/>
        <w:jc w:val="both"/>
        <w:rPr>
          <w:rFonts w:eastAsia="Wingdings-Regular"/>
          <w:sz w:val="24"/>
          <w:szCs w:val="24"/>
        </w:rPr>
      </w:pPr>
      <w:r>
        <w:rPr>
          <w:rFonts w:eastAsia="Wingdings-Regular"/>
          <w:sz w:val="24"/>
          <w:szCs w:val="24"/>
        </w:rPr>
        <w:t>Анализ письменного высказывания с целью определения его основных особенностей, характерных для письменной речи .Использование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 п.).</w:t>
      </w:r>
    </w:p>
    <w:p>
      <w:pPr>
        <w:autoSpaceDE w:val="0"/>
        <w:autoSpaceDN w:val="0"/>
        <w:adjustRightInd w:val="0"/>
        <w:ind w:firstLine="567"/>
        <w:jc w:val="both"/>
        <w:rPr>
          <w:rFonts w:eastAsia="Wingdings-Regular"/>
          <w:sz w:val="24"/>
          <w:szCs w:val="24"/>
        </w:rPr>
      </w:pPr>
      <w:r>
        <w:rPr>
          <w:rFonts w:eastAsia="Wingdings-Regular"/>
          <w:sz w:val="24"/>
          <w:szCs w:val="24"/>
        </w:rPr>
        <w:t>Основные жанры: письма, записки, деловые бумаги, рецензии, статьи, репортажи, сочинения, конспекты, планы, рефераты и т. п.</w:t>
      </w:r>
    </w:p>
    <w:p>
      <w:pPr>
        <w:autoSpaceDE w:val="0"/>
        <w:autoSpaceDN w:val="0"/>
        <w:adjustRightInd w:val="0"/>
        <w:ind w:firstLine="567"/>
        <w:jc w:val="both"/>
        <w:rPr>
          <w:rFonts w:eastAsia="Wingdings-Regular"/>
          <w:sz w:val="24"/>
          <w:szCs w:val="24"/>
        </w:rPr>
      </w:pPr>
      <w:r>
        <w:rPr>
          <w:rFonts w:eastAsia="Wingdings-Regular"/>
          <w:sz w:val="24"/>
          <w:szCs w:val="24"/>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(развёртывания содержания по плану); логическая связь частей текста, правильность выделения абзацев; 5) смысловая и грамматическая </w:t>
      </w:r>
      <w:r>
        <w:rPr>
          <w:rFonts w:eastAsiaTheme="minorHAnsi"/>
          <w:sz w:val="24"/>
          <w:szCs w:val="24"/>
        </w:rPr>
        <w:t>связь предложений и частей текста;6) стилевое единство; 7) соответствие текста заданному (или выбранному)типу речи; 8) соответствие нормам русского литературного языка (грамматическим, речевым, правописным — орфографическим и пунктуационным).</w:t>
      </w:r>
    </w:p>
    <w:p>
      <w:pPr>
        <w:autoSpaceDE w:val="0"/>
        <w:autoSpaceDN w:val="0"/>
        <w:adjustRightInd w:val="0"/>
        <w:ind w:firstLine="567"/>
        <w:jc w:val="both"/>
        <w:rPr>
          <w:rFonts w:eastAsia="Wingdings-Regular"/>
          <w:sz w:val="24"/>
          <w:szCs w:val="24"/>
        </w:rPr>
      </w:pPr>
      <w:r>
        <w:rPr>
          <w:rFonts w:eastAsia="Wingdings-Regular"/>
          <w:sz w:val="24"/>
          <w:szCs w:val="24"/>
        </w:rPr>
        <w:t>Анализ письменного текста с точки зрения его соответствия основным требованиям, предъявляемым к письменному высказыванию.</w:t>
      </w:r>
    </w:p>
    <w:p>
      <w:pPr>
        <w:autoSpaceDE w:val="0"/>
        <w:autoSpaceDN w:val="0"/>
        <w:adjustRightInd w:val="0"/>
        <w:ind w:firstLine="567"/>
        <w:jc w:val="both"/>
        <w:rPr>
          <w:rFonts w:eastAsia="Wingdings-Regular"/>
          <w:sz w:val="24"/>
          <w:szCs w:val="24"/>
        </w:rPr>
      </w:pPr>
      <w:r>
        <w:rPr>
          <w:rFonts w:eastAsia="Wingdings-Regular"/>
          <w:sz w:val="24"/>
          <w:szCs w:val="24"/>
        </w:rPr>
        <w:t xml:space="preserve">Объяснение роли письма (написание письменных высказываний в виде сочинений-миниатюр, письменных ответов на поставленный вопрос, изложений и т. п.) для </w:t>
      </w:r>
      <w:r>
        <w:rPr>
          <w:rFonts w:eastAsiaTheme="minorHAnsi"/>
          <w:sz w:val="24"/>
          <w:szCs w:val="24"/>
        </w:rPr>
        <w:t>развития устной речи и речи внутренней, обращённой к самому себе и связанной с процессами мышления, самооценивания, регуляции своего поведения.</w:t>
      </w:r>
    </w:p>
    <w:p>
      <w:pPr>
        <w:autoSpaceDE w:val="0"/>
        <w:autoSpaceDN w:val="0"/>
        <w:adjustRightInd w:val="0"/>
        <w:ind w:firstLine="567"/>
        <w:jc w:val="both"/>
        <w:rPr>
          <w:rFonts w:eastAsia="Wingdings-Regular"/>
          <w:sz w:val="24"/>
          <w:szCs w:val="24"/>
        </w:rPr>
      </w:pPr>
      <w:r>
        <w:rPr>
          <w:rFonts w:eastAsia="Wingdings-Regular"/>
          <w:sz w:val="24"/>
          <w:szCs w:val="24"/>
        </w:rPr>
        <w:t>Интернет-общение как специфическая форма речевого взаимодействия, совмещающего черты устной и письмен ной речи.</w:t>
      </w:r>
    </w:p>
    <w:p>
      <w:pPr>
        <w:ind w:firstLine="567"/>
        <w:jc w:val="both"/>
        <w:rPr>
          <w:rFonts w:eastAsiaTheme="minorHAnsi"/>
          <w:bCs/>
          <w:i/>
          <w:sz w:val="24"/>
          <w:szCs w:val="24"/>
        </w:rPr>
      </w:pPr>
      <w:r>
        <w:rPr>
          <w:rFonts w:eastAsiaTheme="minorHAnsi"/>
          <w:bCs/>
          <w:i/>
          <w:sz w:val="24"/>
          <w:szCs w:val="24"/>
        </w:rPr>
        <w:t>Основные условия эффективного общения.</w:t>
      </w:r>
    </w:p>
    <w:p>
      <w:pPr>
        <w:autoSpaceDE w:val="0"/>
        <w:autoSpaceDN w:val="0"/>
        <w:adjustRightInd w:val="0"/>
        <w:ind w:firstLine="567"/>
        <w:jc w:val="both"/>
        <w:rPr>
          <w:rFonts w:eastAsiaTheme="minorHAnsi"/>
          <w:sz w:val="24"/>
          <w:szCs w:val="24"/>
        </w:rPr>
      </w:pPr>
      <w:r>
        <w:rPr>
          <w:rFonts w:eastAsiaTheme="minorHAnsi"/>
          <w:sz w:val="24"/>
          <w:szCs w:val="24"/>
        </w:rPr>
        <w:t>Необходимые условия успешного, эффективного общения: 1) готовность к общению (обоюдное желание собеседников высказать своё мнение по обсуждаемому вопросу, выслушать своего партнёра; наличие у собеседников общих интересов, достаточного жизненного опыта, начитанности, научных знаний для понимания смысла речи собеседника; владение необходимым объёмом культурологических знаний и др.); 2) высокий уровень владения языком и коммуникативными навыками; 3) соблюдение норм речевого поведения и др.</w:t>
      </w:r>
    </w:p>
    <w:p>
      <w:pPr>
        <w:autoSpaceDE w:val="0"/>
        <w:autoSpaceDN w:val="0"/>
        <w:adjustRightInd w:val="0"/>
        <w:ind w:firstLine="567"/>
        <w:jc w:val="both"/>
        <w:rPr>
          <w:rFonts w:eastAsiaTheme="minorHAnsi"/>
          <w:sz w:val="24"/>
          <w:szCs w:val="24"/>
        </w:rPr>
      </w:pPr>
      <w:r>
        <w:rPr>
          <w:rFonts w:eastAsiaTheme="minorHAnsi"/>
          <w:sz w:val="24"/>
          <w:szCs w:val="24"/>
        </w:rPr>
        <w:t>Анализ речевых ситуаций с целью выявления нарушений основных условий эффективного общения.</w:t>
      </w:r>
    </w:p>
    <w:p>
      <w:pPr>
        <w:autoSpaceDE w:val="0"/>
        <w:autoSpaceDN w:val="0"/>
        <w:adjustRightInd w:val="0"/>
        <w:ind w:firstLine="567"/>
        <w:jc w:val="both"/>
        <w:rPr>
          <w:rFonts w:eastAsiaTheme="minorHAnsi"/>
          <w:sz w:val="24"/>
          <w:szCs w:val="24"/>
        </w:rPr>
      </w:pPr>
      <w:r>
        <w:rPr>
          <w:rFonts w:eastAsiaTheme="minorHAnsi"/>
          <w:sz w:val="24"/>
          <w:szCs w:val="24"/>
        </w:rPr>
        <w:t>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 п.).</w:t>
      </w:r>
    </w:p>
    <w:p>
      <w:pPr>
        <w:autoSpaceDE w:val="0"/>
        <w:autoSpaceDN w:val="0"/>
        <w:adjustRightInd w:val="0"/>
        <w:ind w:firstLine="567"/>
        <w:jc w:val="both"/>
        <w:rPr>
          <w:rFonts w:eastAsia="Wingdings-Regular"/>
          <w:sz w:val="24"/>
          <w:szCs w:val="24"/>
        </w:rPr>
      </w:pPr>
      <w:r>
        <w:rPr>
          <w:rFonts w:eastAsia="Wingdings-Regular"/>
          <w:sz w:val="24"/>
          <w:szCs w:val="24"/>
        </w:rPr>
        <w:t>Коммуникативный барьер как психологическое препятствие, которое может стать причиной непонимания или возникновения отрицательных эмоций в процессе общения.</w:t>
      </w:r>
    </w:p>
    <w:p>
      <w:pPr>
        <w:autoSpaceDE w:val="0"/>
        <w:autoSpaceDN w:val="0"/>
        <w:adjustRightInd w:val="0"/>
        <w:ind w:firstLine="567"/>
        <w:jc w:val="both"/>
        <w:rPr>
          <w:rFonts w:eastAsia="Wingdings-Regular"/>
          <w:sz w:val="24"/>
          <w:szCs w:val="24"/>
        </w:rPr>
      </w:pPr>
      <w:r>
        <w:rPr>
          <w:rFonts w:eastAsia="Wingdings-Regular"/>
          <w:sz w:val="24"/>
          <w:szCs w:val="24"/>
        </w:rPr>
        <w:t>Элементарный анализ накопленного речевого опыта, связанного с преодолением коммуникативных барьеров в процессе общения.</w:t>
      </w:r>
    </w:p>
    <w:p>
      <w:pPr>
        <w:autoSpaceDE w:val="0"/>
        <w:autoSpaceDN w:val="0"/>
        <w:adjustRightInd w:val="0"/>
        <w:ind w:firstLine="567"/>
        <w:jc w:val="both"/>
        <w:rPr>
          <w:rFonts w:eastAsia="Wingdings-Regular"/>
          <w:sz w:val="24"/>
          <w:szCs w:val="24"/>
        </w:rPr>
      </w:pPr>
      <w:r>
        <w:rPr>
          <w:rFonts w:eastAsia="Wingdings-Regular"/>
          <w:sz w:val="24"/>
          <w:szCs w:val="24"/>
        </w:rPr>
        <w:t>Умение задавать вопросы как условие эффективности общения, в том числе иинтернет-общения.</w:t>
      </w:r>
    </w:p>
    <w:p>
      <w:pPr>
        <w:autoSpaceDE w:val="0"/>
        <w:autoSpaceDN w:val="0"/>
        <w:adjustRightInd w:val="0"/>
        <w:ind w:firstLine="567"/>
        <w:jc w:val="both"/>
        <w:rPr>
          <w:rFonts w:eastAsiaTheme="minorHAnsi"/>
          <w:bCs/>
          <w:i/>
          <w:sz w:val="24"/>
          <w:szCs w:val="24"/>
        </w:rPr>
      </w:pPr>
      <w:r>
        <w:rPr>
          <w:rFonts w:eastAsiaTheme="minorHAnsi"/>
          <w:bCs/>
          <w:i/>
          <w:sz w:val="24"/>
          <w:szCs w:val="24"/>
        </w:rPr>
        <w:t>Виды речевой деятельности и информационная переработка текста</w:t>
      </w:r>
    </w:p>
    <w:p>
      <w:pPr>
        <w:autoSpaceDE w:val="0"/>
        <w:autoSpaceDN w:val="0"/>
        <w:adjustRightInd w:val="0"/>
        <w:ind w:firstLine="567"/>
        <w:jc w:val="both"/>
        <w:rPr>
          <w:rFonts w:eastAsiaTheme="minorHAnsi"/>
          <w:bCs/>
          <w:i/>
          <w:sz w:val="24"/>
          <w:szCs w:val="24"/>
        </w:rPr>
      </w:pPr>
      <w:r>
        <w:rPr>
          <w:rFonts w:eastAsiaTheme="minorHAnsi"/>
          <w:bCs/>
          <w:i/>
          <w:sz w:val="24"/>
          <w:szCs w:val="24"/>
        </w:rPr>
        <w:t>Виды речевой деятельности</w:t>
      </w:r>
    </w:p>
    <w:p>
      <w:pPr>
        <w:autoSpaceDE w:val="0"/>
        <w:autoSpaceDN w:val="0"/>
        <w:adjustRightInd w:val="0"/>
        <w:ind w:firstLine="567"/>
        <w:jc w:val="both"/>
        <w:rPr>
          <w:rFonts w:eastAsiaTheme="minorHAnsi"/>
          <w:sz w:val="24"/>
          <w:szCs w:val="24"/>
        </w:rPr>
      </w:pPr>
      <w:r>
        <w:rPr>
          <w:rFonts w:eastAsiaTheme="minorHAnsi"/>
          <w:sz w:val="24"/>
          <w:szCs w:val="24"/>
        </w:rPr>
        <w:t>Виды речевой деятельности: 1) связанные с восприятием и пониманием чужой речи (аудирование,  чтение); 2) связанные с созданием собственного речевого высказывания (говорение, письмо). Анализ памяток-инструкций («Как читать текст, чтобы понять его содержание», «Как слушать текст, чтобы понять его содержание», «Как писать сочинение» и т.д.)</w:t>
      </w:r>
    </w:p>
    <w:p>
      <w:pPr>
        <w:autoSpaceDE w:val="0"/>
        <w:autoSpaceDN w:val="0"/>
        <w:adjustRightInd w:val="0"/>
        <w:ind w:firstLine="567"/>
        <w:jc w:val="both"/>
        <w:rPr>
          <w:rFonts w:eastAsia="Wingdings-Regular"/>
          <w:sz w:val="24"/>
          <w:szCs w:val="24"/>
        </w:rPr>
      </w:pPr>
      <w:r>
        <w:rPr>
          <w:rFonts w:eastAsia="Wingdings-Regular"/>
          <w:sz w:val="24"/>
          <w:szCs w:val="24"/>
        </w:rPr>
        <w:t>Четыре этапа речевой деятельности: 1) ориентировочный; 2) этап планирования; 3) этап исполнения; 4) этап контроля.</w:t>
      </w:r>
    </w:p>
    <w:p>
      <w:pPr>
        <w:autoSpaceDE w:val="0"/>
        <w:autoSpaceDN w:val="0"/>
        <w:adjustRightInd w:val="0"/>
        <w:ind w:firstLine="567"/>
        <w:jc w:val="both"/>
        <w:rPr>
          <w:rFonts w:eastAsia="Wingdings-Regular"/>
          <w:sz w:val="24"/>
          <w:szCs w:val="24"/>
        </w:rPr>
      </w:pPr>
      <w:r>
        <w:rPr>
          <w:rFonts w:eastAsia="Wingdings-Regular"/>
          <w:sz w:val="24"/>
          <w:szCs w:val="24"/>
        </w:rPr>
        <w:t>Анализ памяток-инструкций («Как читать текст, чтобы понять его содержание», «Как слушать текст, чтобы понять его содержание», «Как писать сочинение», «О чём нужно помнить, выступая перед аудиторией с докладом, сообщением» и др.) с точки зрения отражения в них основных этапов речевой деятельности.</w:t>
      </w:r>
    </w:p>
    <w:p>
      <w:pPr>
        <w:autoSpaceDE w:val="0"/>
        <w:autoSpaceDN w:val="0"/>
        <w:adjustRightInd w:val="0"/>
        <w:ind w:firstLine="567"/>
        <w:jc w:val="both"/>
        <w:rPr>
          <w:rFonts w:eastAsiaTheme="minorHAnsi"/>
          <w:bCs/>
          <w:i/>
          <w:sz w:val="24"/>
          <w:szCs w:val="24"/>
        </w:rPr>
      </w:pPr>
      <w:r>
        <w:rPr>
          <w:rFonts w:eastAsiaTheme="minorHAnsi"/>
          <w:bCs/>
          <w:i/>
          <w:sz w:val="24"/>
          <w:szCs w:val="24"/>
        </w:rPr>
        <w:t>Чтение как вид речевой деятельности</w:t>
      </w:r>
    </w:p>
    <w:p>
      <w:pPr>
        <w:autoSpaceDE w:val="0"/>
        <w:autoSpaceDN w:val="0"/>
        <w:adjustRightInd w:val="0"/>
        <w:ind w:firstLine="567"/>
        <w:jc w:val="both"/>
        <w:rPr>
          <w:rFonts w:eastAsiaTheme="minorHAnsi"/>
          <w:sz w:val="24"/>
          <w:szCs w:val="24"/>
        </w:rPr>
      </w:pPr>
      <w:r>
        <w:rPr>
          <w:rFonts w:eastAsiaTheme="minorHAnsi"/>
          <w:sz w:val="24"/>
          <w:szCs w:val="24"/>
        </w:rPr>
        <w:t>Чтение как процесс восприятия, осмысления и понимания письменного высказывания. Основные виды чтения: поисковое, просмотровое, ознакомительное, изучающее (обобщение).</w:t>
      </w:r>
    </w:p>
    <w:p>
      <w:pPr>
        <w:autoSpaceDE w:val="0"/>
        <w:autoSpaceDN w:val="0"/>
        <w:adjustRightInd w:val="0"/>
        <w:ind w:firstLine="567"/>
        <w:jc w:val="both"/>
        <w:rPr>
          <w:rFonts w:eastAsiaTheme="minorHAnsi"/>
          <w:bCs/>
          <w:i/>
          <w:sz w:val="24"/>
          <w:szCs w:val="24"/>
        </w:rPr>
      </w:pPr>
      <w:r>
        <w:rPr>
          <w:rFonts w:eastAsiaTheme="minorHAnsi"/>
          <w:bCs/>
          <w:i/>
          <w:sz w:val="24"/>
          <w:szCs w:val="24"/>
        </w:rPr>
        <w:t>Аудирование как вид речевой деятельности</w:t>
      </w:r>
    </w:p>
    <w:p>
      <w:pPr>
        <w:autoSpaceDE w:val="0"/>
        <w:autoSpaceDN w:val="0"/>
        <w:adjustRightInd w:val="0"/>
        <w:ind w:firstLine="567"/>
        <w:jc w:val="both"/>
        <w:rPr>
          <w:rFonts w:eastAsiaTheme="minorHAnsi"/>
          <w:sz w:val="24"/>
          <w:szCs w:val="24"/>
        </w:rPr>
      </w:pPr>
      <w:r>
        <w:rPr>
          <w:rFonts w:eastAsiaTheme="minorHAnsi"/>
          <w:sz w:val="24"/>
          <w:szCs w:val="24"/>
        </w:rPr>
        <w:t>Аудирование как процесс восприятия, осмысления и понимания речи говорящего.</w:t>
      </w:r>
    </w:p>
    <w:p>
      <w:pPr>
        <w:autoSpaceDE w:val="0"/>
        <w:autoSpaceDN w:val="0"/>
        <w:adjustRightInd w:val="0"/>
        <w:ind w:firstLine="567"/>
        <w:jc w:val="both"/>
        <w:rPr>
          <w:rFonts w:eastAsiaTheme="minorHAnsi"/>
          <w:sz w:val="24"/>
          <w:szCs w:val="24"/>
        </w:rPr>
      </w:pPr>
      <w:r>
        <w:rPr>
          <w:rFonts w:eastAsiaTheme="minorHAnsi"/>
          <w:sz w:val="24"/>
          <w:szCs w:val="24"/>
        </w:rPr>
        <w:t>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w:t>
      </w:r>
    </w:p>
    <w:p>
      <w:pPr>
        <w:autoSpaceDE w:val="0"/>
        <w:autoSpaceDN w:val="0"/>
        <w:adjustRightInd w:val="0"/>
        <w:ind w:firstLine="567"/>
        <w:jc w:val="both"/>
        <w:rPr>
          <w:rFonts w:eastAsiaTheme="minorHAnsi"/>
          <w:sz w:val="24"/>
          <w:szCs w:val="24"/>
        </w:rPr>
      </w:pPr>
      <w:r>
        <w:rPr>
          <w:rFonts w:eastAsiaTheme="minorHAnsi"/>
          <w:sz w:val="24"/>
          <w:szCs w:val="24"/>
        </w:rPr>
        <w:t>Типичные недостатки аудирования:1) отсутствие гибкой стратегии аудирования; 2) непонимание смысла прослушанного текста или его фрагментов; 3) отсеивание важной информации;4) перебивание собеседника во время его сообщения; 5) поспешные.</w:t>
      </w:r>
    </w:p>
    <w:p>
      <w:pPr>
        <w:autoSpaceDE w:val="0"/>
        <w:autoSpaceDN w:val="0"/>
        <w:adjustRightInd w:val="0"/>
        <w:ind w:firstLine="567"/>
        <w:jc w:val="both"/>
        <w:rPr>
          <w:rFonts w:eastAsiaTheme="minorHAnsi"/>
          <w:bCs/>
          <w:i/>
          <w:sz w:val="24"/>
          <w:szCs w:val="24"/>
        </w:rPr>
      </w:pPr>
      <w:r>
        <w:rPr>
          <w:rFonts w:eastAsiaTheme="minorHAnsi"/>
          <w:bCs/>
          <w:i/>
          <w:sz w:val="24"/>
          <w:szCs w:val="24"/>
        </w:rPr>
        <w:t>Основные способы информационной переработки прочитанного или прослушанного текста</w:t>
      </w:r>
    </w:p>
    <w:p>
      <w:pPr>
        <w:autoSpaceDE w:val="0"/>
        <w:autoSpaceDN w:val="0"/>
        <w:adjustRightInd w:val="0"/>
        <w:ind w:firstLine="567"/>
        <w:jc w:val="both"/>
        <w:rPr>
          <w:rFonts w:eastAsiaTheme="minorHAnsi"/>
          <w:sz w:val="24"/>
          <w:szCs w:val="24"/>
        </w:rPr>
      </w:pPr>
      <w:r>
        <w:rPr>
          <w:rFonts w:eastAsiaTheme="minorHAnsi"/>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pPr>
        <w:autoSpaceDE w:val="0"/>
        <w:autoSpaceDN w:val="0"/>
        <w:adjustRightInd w:val="0"/>
        <w:ind w:firstLine="567"/>
        <w:jc w:val="both"/>
        <w:rPr>
          <w:rFonts w:eastAsiaTheme="minorHAnsi"/>
          <w:sz w:val="24"/>
          <w:szCs w:val="24"/>
        </w:rPr>
      </w:pPr>
      <w:r>
        <w:rPr>
          <w:rFonts w:eastAsiaTheme="minorHAnsi"/>
          <w:sz w:val="24"/>
          <w:szCs w:val="24"/>
        </w:rPr>
        <w:t>Основные способы сжатия исходного текста: 1) смысловое сжатие (выделение и передача основного содержания текста) — исключение, обобщение; 2) языковое сжатие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ит. п.); слияние нескольких предложений в одно (обобщение изученного).</w:t>
      </w:r>
    </w:p>
    <w:p>
      <w:pPr>
        <w:autoSpaceDE w:val="0"/>
        <w:autoSpaceDN w:val="0"/>
        <w:adjustRightInd w:val="0"/>
        <w:ind w:firstLine="567"/>
        <w:jc w:val="both"/>
        <w:rPr>
          <w:rFonts w:eastAsiaTheme="minorHAnsi"/>
          <w:sz w:val="24"/>
          <w:szCs w:val="24"/>
        </w:rPr>
      </w:pPr>
      <w:r>
        <w:rPr>
          <w:rFonts w:eastAsiaTheme="minorHAnsi"/>
          <w:sz w:val="24"/>
          <w:szCs w:val="24"/>
        </w:rPr>
        <w:t>Совершенствование навыков сжатия исходного текста разными способами: с помощью смыслового сжатия и/или языкового сжатия текста. 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p>
      <w:pPr>
        <w:autoSpaceDE w:val="0"/>
        <w:autoSpaceDN w:val="0"/>
        <w:adjustRightInd w:val="0"/>
        <w:ind w:firstLine="567"/>
        <w:jc w:val="both"/>
        <w:rPr>
          <w:rFonts w:eastAsiaTheme="minorHAnsi"/>
          <w:sz w:val="24"/>
          <w:szCs w:val="24"/>
        </w:rPr>
      </w:pPr>
      <w:r>
        <w:rPr>
          <w:rFonts w:eastAsiaTheme="minorHAnsi"/>
          <w:sz w:val="24"/>
          <w:szCs w:val="24"/>
        </w:rPr>
        <w:t>Использование определённых стандартных языковых средств (речевые клише, штампы научной речи) при составлении планов, тезисов, аннотаций, конспектов, рефератов, рецензий.</w:t>
      </w:r>
    </w:p>
    <w:p>
      <w:pPr>
        <w:autoSpaceDE w:val="0"/>
        <w:autoSpaceDN w:val="0"/>
        <w:adjustRightInd w:val="0"/>
        <w:ind w:firstLine="567"/>
        <w:jc w:val="both"/>
        <w:rPr>
          <w:rFonts w:eastAsiaTheme="minorHAnsi"/>
          <w:sz w:val="24"/>
          <w:szCs w:val="24"/>
        </w:rPr>
      </w:pPr>
      <w:r>
        <w:rPr>
          <w:rFonts w:eastAsiaTheme="minorHAnsi"/>
          <w:sz w:val="24"/>
          <w:szCs w:val="24"/>
        </w:rPr>
        <w:t>Осознанный выбор вида чтения(вида аудирования) исходного текста при составлении планов, тезисов, аннотаций, конспектов, рефератов, рецензий.</w:t>
      </w:r>
    </w:p>
    <w:p>
      <w:pPr>
        <w:autoSpaceDE w:val="0"/>
        <w:autoSpaceDN w:val="0"/>
        <w:adjustRightInd w:val="0"/>
        <w:ind w:firstLine="567"/>
        <w:jc w:val="both"/>
        <w:rPr>
          <w:rFonts w:eastAsiaTheme="minorHAnsi"/>
          <w:sz w:val="24"/>
          <w:szCs w:val="24"/>
        </w:rPr>
      </w:pPr>
      <w:r>
        <w:rPr>
          <w:rFonts w:eastAsiaTheme="minorHAnsi"/>
          <w:sz w:val="24"/>
          <w:szCs w:val="24"/>
        </w:rPr>
        <w:t>Осознанное использование полученных знаний и умений, связанных ссоставлением планов, написанием тезисов, аннотаций, конспектов, рефератов, рецензий в процессе изучения других школьных дисциплин.</w:t>
      </w:r>
    </w:p>
    <w:p>
      <w:pPr>
        <w:autoSpaceDE w:val="0"/>
        <w:autoSpaceDN w:val="0"/>
        <w:adjustRightInd w:val="0"/>
        <w:ind w:firstLine="567"/>
        <w:rPr>
          <w:rFonts w:eastAsiaTheme="minorHAnsi"/>
          <w:bCs/>
          <w:i/>
          <w:sz w:val="24"/>
          <w:szCs w:val="24"/>
        </w:rPr>
      </w:pPr>
      <w:r>
        <w:rPr>
          <w:rFonts w:eastAsiaTheme="minorHAnsi"/>
          <w:bCs/>
          <w:i/>
          <w:sz w:val="24"/>
          <w:szCs w:val="24"/>
        </w:rPr>
        <w:t>Говорение как вид речевой деятельности</w:t>
      </w:r>
    </w:p>
    <w:p>
      <w:pPr>
        <w:autoSpaceDE w:val="0"/>
        <w:autoSpaceDN w:val="0"/>
        <w:adjustRightInd w:val="0"/>
        <w:ind w:firstLine="567"/>
        <w:jc w:val="both"/>
        <w:rPr>
          <w:rFonts w:eastAsiaTheme="minorHAnsi"/>
          <w:sz w:val="24"/>
          <w:szCs w:val="24"/>
        </w:rPr>
      </w:pPr>
      <w:r>
        <w:rPr>
          <w:rFonts w:eastAsiaTheme="minorHAnsi"/>
          <w:sz w:val="24"/>
          <w:szCs w:val="24"/>
        </w:rPr>
        <w:t>Говорение как вид речевой деятельности, посредством которого осуществляется устное общение, происходит обмен информацией.</w:t>
      </w:r>
    </w:p>
    <w:p>
      <w:pPr>
        <w:autoSpaceDE w:val="0"/>
        <w:autoSpaceDN w:val="0"/>
        <w:adjustRightInd w:val="0"/>
        <w:ind w:firstLine="567"/>
        <w:jc w:val="both"/>
        <w:rPr>
          <w:rFonts w:eastAsiaTheme="minorHAnsi"/>
          <w:sz w:val="24"/>
          <w:szCs w:val="24"/>
        </w:rPr>
      </w:pPr>
      <w:r>
        <w:rPr>
          <w:rFonts w:eastAsiaTheme="minorHAnsi"/>
          <w:sz w:val="24"/>
          <w:szCs w:val="24"/>
        </w:rPr>
        <w:t>Основные качества образцовой речи: правильность, ясность, точность, богатство, выразительность, чистота, вежливость.</w:t>
      </w:r>
    </w:p>
    <w:p>
      <w:pPr>
        <w:autoSpaceDE w:val="0"/>
        <w:autoSpaceDN w:val="0"/>
        <w:adjustRightInd w:val="0"/>
        <w:ind w:firstLine="567"/>
        <w:jc w:val="both"/>
        <w:rPr>
          <w:rFonts w:eastAsiaTheme="minorHAnsi"/>
          <w:sz w:val="24"/>
          <w:szCs w:val="24"/>
        </w:rPr>
      </w:pPr>
      <w:r>
        <w:rPr>
          <w:rFonts w:eastAsiaTheme="minorHAnsi"/>
          <w:sz w:val="24"/>
          <w:szCs w:val="24"/>
        </w:rPr>
        <w:t>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мимики, жестов);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pPr>
        <w:autoSpaceDE w:val="0"/>
        <w:autoSpaceDN w:val="0"/>
        <w:adjustRightInd w:val="0"/>
        <w:ind w:firstLine="567"/>
        <w:jc w:val="both"/>
        <w:rPr>
          <w:rFonts w:eastAsia="Wingdings-Regular"/>
          <w:sz w:val="24"/>
          <w:szCs w:val="24"/>
        </w:rPr>
      </w:pPr>
      <w:r>
        <w:rPr>
          <w:rFonts w:eastAsia="Wingdings-Regular"/>
          <w:sz w:val="24"/>
          <w:szCs w:val="24"/>
        </w:rPr>
        <w:t>Подготовка устного выступления, обобщающего информацию по указанной теме, содержащуюся в учебной литературе, на соответствующих сайтах Интернета.</w:t>
      </w:r>
    </w:p>
    <w:p>
      <w:pPr>
        <w:autoSpaceDE w:val="0"/>
        <w:autoSpaceDN w:val="0"/>
        <w:adjustRightInd w:val="0"/>
        <w:ind w:firstLine="567"/>
        <w:jc w:val="both"/>
        <w:rPr>
          <w:rFonts w:eastAsia="Wingdings-Regular"/>
          <w:sz w:val="24"/>
          <w:szCs w:val="24"/>
        </w:rPr>
      </w:pPr>
      <w:r>
        <w:rPr>
          <w:rFonts w:eastAsia="Wingdings-Regular"/>
          <w:sz w:val="24"/>
          <w:szCs w:val="24"/>
        </w:rPr>
        <w:t>Моделирование речевых ситуаций участия в спорах, диспутах, дискуссиях. Овладение речевой культурой использования технических средств коммуникации (телефон, мобильный телефон, скайп и др.) в процессе устного общения. 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w:t>
      </w:r>
    </w:p>
    <w:p>
      <w:pPr>
        <w:autoSpaceDE w:val="0"/>
        <w:autoSpaceDN w:val="0"/>
        <w:adjustRightInd w:val="0"/>
        <w:ind w:firstLine="567"/>
        <w:jc w:val="both"/>
        <w:rPr>
          <w:rFonts w:eastAsia="Wingdings-Regular"/>
          <w:sz w:val="24"/>
          <w:szCs w:val="24"/>
        </w:rPr>
      </w:pPr>
      <w:r>
        <w:rPr>
          <w:rFonts w:eastAsia="Wingdings-Regular"/>
          <w:sz w:val="24"/>
          <w:szCs w:val="24"/>
        </w:rPr>
        <w:t>Подготовка публичного выступления на полемическую тему, подразумевающую аргументированное построение публичного выступления по заданной структуре.</w:t>
      </w:r>
    </w:p>
    <w:p>
      <w:pPr>
        <w:autoSpaceDE w:val="0"/>
        <w:autoSpaceDN w:val="0"/>
        <w:adjustRightInd w:val="0"/>
        <w:ind w:firstLine="567"/>
        <w:jc w:val="both"/>
        <w:rPr>
          <w:rFonts w:eastAsia="Wingdings-Regular"/>
          <w:sz w:val="24"/>
          <w:szCs w:val="24"/>
        </w:rPr>
      </w:pPr>
      <w:r>
        <w:rPr>
          <w:rFonts w:eastAsia="Wingdings-Regular"/>
          <w:sz w:val="24"/>
          <w:szCs w:val="24"/>
        </w:rPr>
        <w:t>Анализ публичного выступления на полемическую тему, оценка его содержания, речевого оформления, соответствия речевой ситуации и коммуникативным задачам.</w:t>
      </w:r>
    </w:p>
    <w:p>
      <w:pPr>
        <w:autoSpaceDE w:val="0"/>
        <w:autoSpaceDN w:val="0"/>
        <w:adjustRightInd w:val="0"/>
        <w:ind w:firstLine="567"/>
        <w:rPr>
          <w:rFonts w:eastAsiaTheme="minorHAnsi"/>
          <w:bCs/>
          <w:i/>
          <w:sz w:val="24"/>
          <w:szCs w:val="24"/>
        </w:rPr>
      </w:pPr>
      <w:r>
        <w:rPr>
          <w:rFonts w:eastAsiaTheme="minorHAnsi"/>
          <w:bCs/>
          <w:i/>
          <w:sz w:val="24"/>
          <w:szCs w:val="24"/>
        </w:rPr>
        <w:t>Письмо как вид речевой деятельности</w:t>
      </w:r>
    </w:p>
    <w:p>
      <w:pPr>
        <w:autoSpaceDE w:val="0"/>
        <w:autoSpaceDN w:val="0"/>
        <w:adjustRightInd w:val="0"/>
        <w:ind w:firstLine="567"/>
        <w:jc w:val="both"/>
        <w:rPr>
          <w:rFonts w:eastAsiaTheme="minorHAnsi"/>
          <w:sz w:val="24"/>
          <w:szCs w:val="24"/>
        </w:rPr>
      </w:pPr>
      <w:r>
        <w:rPr>
          <w:rFonts w:eastAsiaTheme="minorHAnsi"/>
          <w:sz w:val="24"/>
          <w:szCs w:val="24"/>
        </w:rPr>
        <w:t>Письмо как вид речевой деятельности, связанный с созданием письменного высказывания. Связь письма с другими видами речевой деятельности человека(говорением, чтением, аудированием).</w:t>
      </w:r>
    </w:p>
    <w:p>
      <w:pPr>
        <w:autoSpaceDE w:val="0"/>
        <w:autoSpaceDN w:val="0"/>
        <w:adjustRightInd w:val="0"/>
        <w:ind w:firstLine="567"/>
        <w:jc w:val="both"/>
        <w:rPr>
          <w:rFonts w:eastAsiaTheme="minorHAnsi"/>
          <w:sz w:val="24"/>
          <w:szCs w:val="24"/>
        </w:rPr>
      </w:pPr>
      <w:r>
        <w:rPr>
          <w:rFonts w:eastAsiaTheme="minorHAnsi"/>
          <w:sz w:val="24"/>
          <w:szCs w:val="24"/>
        </w:rPr>
        <w:t>Письмо как вид речевой деятельности, востребованный в сфере образования.</w:t>
      </w:r>
    </w:p>
    <w:p>
      <w:pPr>
        <w:autoSpaceDE w:val="0"/>
        <w:autoSpaceDN w:val="0"/>
        <w:adjustRightInd w:val="0"/>
        <w:ind w:firstLine="567"/>
        <w:jc w:val="both"/>
        <w:rPr>
          <w:rFonts w:eastAsiaTheme="minorHAnsi"/>
          <w:sz w:val="24"/>
          <w:szCs w:val="24"/>
        </w:rPr>
      </w:pPr>
      <w:r>
        <w:rPr>
          <w:rFonts w:eastAsiaTheme="minorHAnsi"/>
          <w:sz w:val="24"/>
          <w:szCs w:val="24"/>
        </w:rPr>
        <w:t>Виды письменных речевых высказываний школьника.</w:t>
      </w:r>
    </w:p>
    <w:p>
      <w:pPr>
        <w:autoSpaceDE w:val="0"/>
        <w:autoSpaceDN w:val="0"/>
        <w:adjustRightInd w:val="0"/>
        <w:ind w:firstLine="567"/>
        <w:jc w:val="both"/>
        <w:rPr>
          <w:rFonts w:eastAsiaTheme="minorHAnsi"/>
          <w:sz w:val="24"/>
          <w:szCs w:val="24"/>
        </w:rPr>
      </w:pPr>
      <w:r>
        <w:rPr>
          <w:rFonts w:eastAsiaTheme="minorHAnsi"/>
          <w:sz w:val="24"/>
          <w:szCs w:val="24"/>
        </w:rPr>
        <w:t>Основные требования к письменной речи: правильность, ясность, чистота, точность, богатство, выразительность.</w:t>
      </w:r>
    </w:p>
    <w:p>
      <w:pPr>
        <w:autoSpaceDE w:val="0"/>
        <w:autoSpaceDN w:val="0"/>
        <w:adjustRightInd w:val="0"/>
        <w:ind w:firstLine="567"/>
        <w:jc w:val="both"/>
        <w:rPr>
          <w:rFonts w:eastAsiaTheme="minorHAnsi"/>
          <w:sz w:val="24"/>
          <w:szCs w:val="24"/>
        </w:rPr>
      </w:pPr>
      <w:r>
        <w:rPr>
          <w:rFonts w:eastAsiaTheme="minorHAnsi"/>
          <w:sz w:val="24"/>
          <w:szCs w:val="24"/>
        </w:rPr>
        <w:t>Критерии оценивания письменного высказывания учащегося (содержание письменного высказывания, речевое оформление и выразительность высказывания, его соответствие грамматическим, орфографическим и пунктуационным нормам).</w:t>
      </w:r>
    </w:p>
    <w:p>
      <w:pPr>
        <w:ind w:firstLine="709"/>
        <w:rPr>
          <w:i/>
          <w:sz w:val="24"/>
          <w:szCs w:val="24"/>
        </w:rPr>
      </w:pPr>
      <w:r>
        <w:rPr>
          <w:rFonts w:eastAsia="Times New Roman"/>
          <w:i/>
          <w:sz w:val="24"/>
          <w:szCs w:val="24"/>
        </w:rPr>
        <w:t>Функциональная стилистика</w:t>
      </w:r>
    </w:p>
    <w:p>
      <w:pPr>
        <w:autoSpaceDE w:val="0"/>
        <w:autoSpaceDN w:val="0"/>
        <w:adjustRightInd w:val="0"/>
        <w:ind w:firstLine="567"/>
        <w:jc w:val="both"/>
        <w:rPr>
          <w:rFonts w:eastAsiaTheme="minorHAnsi"/>
          <w:sz w:val="24"/>
          <w:szCs w:val="24"/>
        </w:rPr>
      </w:pPr>
      <w:r>
        <w:rPr>
          <w:rFonts w:eastAsiaTheme="minorHAnsi"/>
          <w:sz w:val="24"/>
          <w:szCs w:val="24"/>
        </w:rPr>
        <w:t>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 языка в их соотношении и взаимодействии.</w:t>
      </w:r>
    </w:p>
    <w:p>
      <w:pPr>
        <w:autoSpaceDE w:val="0"/>
        <w:autoSpaceDN w:val="0"/>
        <w:adjustRightInd w:val="0"/>
        <w:ind w:firstLine="567"/>
        <w:jc w:val="both"/>
        <w:rPr>
          <w:rFonts w:eastAsiaTheme="minorHAnsi"/>
          <w:sz w:val="24"/>
          <w:szCs w:val="24"/>
        </w:rPr>
      </w:pPr>
      <w:r>
        <w:rPr>
          <w:rFonts w:eastAsiaTheme="minorHAnsi"/>
          <w:sz w:val="24"/>
          <w:szCs w:val="24"/>
        </w:rPr>
        <w:t>Современное учение о функциональных разновидностях языка. Функциональные разновидности языка: разговорная речь, функциональные стили (официально-деловой, научный, публицистический), язык художественной литературы (повторение изученного).</w:t>
      </w:r>
    </w:p>
    <w:p>
      <w:pPr>
        <w:autoSpaceDE w:val="0"/>
        <w:autoSpaceDN w:val="0"/>
        <w:adjustRightInd w:val="0"/>
        <w:ind w:firstLine="567"/>
        <w:jc w:val="both"/>
        <w:rPr>
          <w:rFonts w:eastAsiaTheme="minorHAnsi"/>
          <w:sz w:val="24"/>
          <w:szCs w:val="24"/>
        </w:rPr>
      </w:pPr>
      <w:r>
        <w:rPr>
          <w:rFonts w:eastAsiaTheme="minorHAnsi"/>
          <w:sz w:val="24"/>
          <w:szCs w:val="24"/>
        </w:rPr>
        <w:t>Обобщение изученного о функциональных разновидностях языка. Обобщение опыта стилистического анализа текстов разных функциональных разновидностей языка. Учёт основных факторов при разграничении функциональных разновидностей языка: экстралингвистических (сфера применения, основные функции речи) и лингвистических факторов (основные особенности речи, типичные языковые средства). Установление принадлежности текста к определённой функциональной разновидности, подстилю, жанру речи (на основе изученного ранее).</w:t>
      </w:r>
    </w:p>
    <w:p>
      <w:pPr>
        <w:autoSpaceDE w:val="0"/>
        <w:autoSpaceDN w:val="0"/>
        <w:adjustRightInd w:val="0"/>
        <w:ind w:firstLine="567"/>
        <w:jc w:val="both"/>
        <w:rPr>
          <w:rFonts w:eastAsiaTheme="minorHAnsi"/>
          <w:b/>
          <w:bCs/>
          <w:sz w:val="24"/>
          <w:szCs w:val="24"/>
        </w:rPr>
      </w:pPr>
      <w:r>
        <w:rPr>
          <w:rFonts w:eastAsiaTheme="minorHAnsi"/>
          <w:sz w:val="24"/>
          <w:szCs w:val="24"/>
        </w:rPr>
        <w:t>Речевой жанр 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w:t>
      </w:r>
    </w:p>
    <w:p>
      <w:pPr>
        <w:autoSpaceDE w:val="0"/>
        <w:autoSpaceDN w:val="0"/>
        <w:adjustRightInd w:val="0"/>
        <w:ind w:firstLine="567"/>
        <w:jc w:val="both"/>
        <w:rPr>
          <w:rFonts w:eastAsiaTheme="minorHAnsi"/>
          <w:b/>
          <w:bCs/>
          <w:sz w:val="24"/>
          <w:szCs w:val="24"/>
        </w:rPr>
      </w:pPr>
      <w:r>
        <w:rPr>
          <w:rFonts w:eastAsiaTheme="minorHAnsi"/>
          <w:bCs/>
          <w:i/>
          <w:sz w:val="24"/>
          <w:szCs w:val="24"/>
        </w:rPr>
        <w:t>Разговорная речь (сфера применения, основная функция, основные разновидности</w:t>
      </w:r>
      <w:r>
        <w:rPr>
          <w:rFonts w:eastAsiaTheme="minorHAnsi"/>
          <w:i/>
          <w:sz w:val="24"/>
          <w:szCs w:val="24"/>
        </w:rPr>
        <w:t xml:space="preserve">, </w:t>
      </w:r>
      <w:r>
        <w:rPr>
          <w:rFonts w:eastAsiaTheme="minorHAnsi"/>
          <w:bCs/>
          <w:i/>
          <w:sz w:val="24"/>
          <w:szCs w:val="24"/>
        </w:rPr>
        <w:t>основные признаки,  языковые средства, основные жанры).</w:t>
      </w:r>
    </w:p>
    <w:p>
      <w:pPr>
        <w:autoSpaceDE w:val="0"/>
        <w:autoSpaceDN w:val="0"/>
        <w:adjustRightInd w:val="0"/>
        <w:ind w:firstLine="567"/>
        <w:jc w:val="both"/>
        <w:rPr>
          <w:rFonts w:eastAsiaTheme="minorHAnsi"/>
          <w:sz w:val="24"/>
          <w:szCs w:val="24"/>
        </w:rPr>
      </w:pPr>
      <w:r>
        <w:rPr>
          <w:rFonts w:eastAsiaTheme="minorHAnsi"/>
          <w:sz w:val="24"/>
          <w:szCs w:val="24"/>
        </w:rPr>
        <w:t>Объяснение основных экстралингвистических (сфера применения, основные функции речи) и лингвистических признаков разговорной речи.</w:t>
      </w:r>
    </w:p>
    <w:p>
      <w:pPr>
        <w:autoSpaceDE w:val="0"/>
        <w:autoSpaceDN w:val="0"/>
        <w:adjustRightInd w:val="0"/>
        <w:ind w:firstLine="567"/>
        <w:jc w:val="both"/>
        <w:rPr>
          <w:rFonts w:eastAsiaTheme="minorHAnsi"/>
          <w:sz w:val="24"/>
          <w:szCs w:val="24"/>
        </w:rPr>
      </w:pPr>
      <w:r>
        <w:rPr>
          <w:rFonts w:eastAsiaTheme="minorHAnsi"/>
          <w:sz w:val="24"/>
          <w:szCs w:val="24"/>
        </w:rPr>
        <w:t>Установление принадлежности текста к определённой разновидности(подстилю) разговорной речи.</w:t>
      </w:r>
    </w:p>
    <w:p>
      <w:pPr>
        <w:autoSpaceDE w:val="0"/>
        <w:autoSpaceDN w:val="0"/>
        <w:adjustRightInd w:val="0"/>
        <w:ind w:firstLine="567"/>
        <w:jc w:val="both"/>
        <w:rPr>
          <w:rFonts w:eastAsiaTheme="minorHAnsi"/>
          <w:sz w:val="24"/>
          <w:szCs w:val="24"/>
        </w:rPr>
      </w:pPr>
      <w:r>
        <w:rPr>
          <w:rFonts w:eastAsiaTheme="minorHAnsi"/>
          <w:sz w:val="24"/>
          <w:szCs w:val="24"/>
        </w:rPr>
        <w:t>Обобщение собственного речевого опыта использования невербальных средств при устном общении.</w:t>
      </w:r>
    </w:p>
    <w:p>
      <w:pPr>
        <w:autoSpaceDE w:val="0"/>
        <w:autoSpaceDN w:val="0"/>
        <w:adjustRightInd w:val="0"/>
        <w:ind w:firstLine="567"/>
        <w:jc w:val="both"/>
        <w:rPr>
          <w:rFonts w:eastAsiaTheme="minorHAnsi"/>
          <w:sz w:val="24"/>
          <w:szCs w:val="24"/>
        </w:rPr>
      </w:pPr>
      <w:r>
        <w:rPr>
          <w:rFonts w:eastAsiaTheme="minorHAnsi"/>
          <w:sz w:val="24"/>
          <w:szCs w:val="24"/>
        </w:rPr>
        <w:t xml:space="preserve">Проведение интонационной разметки примеров разговорной речи. </w:t>
      </w:r>
    </w:p>
    <w:p>
      <w:pPr>
        <w:autoSpaceDE w:val="0"/>
        <w:autoSpaceDN w:val="0"/>
        <w:adjustRightInd w:val="0"/>
        <w:ind w:firstLine="567"/>
        <w:jc w:val="both"/>
        <w:rPr>
          <w:rFonts w:eastAsiaTheme="minorHAnsi"/>
          <w:sz w:val="24"/>
          <w:szCs w:val="24"/>
        </w:rPr>
      </w:pPr>
      <w:r>
        <w:rPr>
          <w:rFonts w:eastAsiaTheme="minorHAnsi"/>
          <w:sz w:val="24"/>
          <w:szCs w:val="24"/>
        </w:rPr>
        <w:t>Анализ образцов разговорной речи, содержащихся в текстах произведений художественной литературы. Характеристика наиболее распространённых жанров разговорной речи. Составление устного рассказа на заданную тему с использованием элементов разговорной речи.</w:t>
      </w:r>
    </w:p>
    <w:p>
      <w:pPr>
        <w:autoSpaceDE w:val="0"/>
        <w:autoSpaceDN w:val="0"/>
        <w:adjustRightInd w:val="0"/>
        <w:ind w:firstLine="567"/>
        <w:jc w:val="both"/>
        <w:rPr>
          <w:rFonts w:eastAsiaTheme="minorHAnsi"/>
          <w:sz w:val="24"/>
          <w:szCs w:val="24"/>
        </w:rPr>
      </w:pPr>
      <w:r>
        <w:rPr>
          <w:rFonts w:eastAsiaTheme="minorHAnsi"/>
          <w:sz w:val="24"/>
          <w:szCs w:val="24"/>
        </w:rPr>
        <w:t>Обобщение собственного речевого опыта построения речевого высказывания в рамках типовых жанров разговорной речи.</w:t>
      </w:r>
    </w:p>
    <w:p>
      <w:pPr>
        <w:autoSpaceDE w:val="0"/>
        <w:autoSpaceDN w:val="0"/>
        <w:adjustRightInd w:val="0"/>
        <w:ind w:firstLine="567"/>
        <w:jc w:val="both"/>
        <w:rPr>
          <w:rFonts w:eastAsiaTheme="minorHAnsi"/>
          <w:b/>
          <w:bCs/>
          <w:sz w:val="24"/>
          <w:szCs w:val="24"/>
        </w:rPr>
      </w:pPr>
      <w:r>
        <w:rPr>
          <w:rFonts w:eastAsiaTheme="minorHAnsi"/>
          <w:sz w:val="24"/>
          <w:szCs w:val="24"/>
        </w:rPr>
        <w:t>Формулирование основных правил построения речи и речевого поведения в рамках общения в интернет-пространстве.</w:t>
      </w:r>
    </w:p>
    <w:p>
      <w:pPr>
        <w:autoSpaceDE w:val="0"/>
        <w:autoSpaceDN w:val="0"/>
        <w:adjustRightInd w:val="0"/>
        <w:ind w:firstLine="567"/>
        <w:jc w:val="both"/>
        <w:rPr>
          <w:rFonts w:eastAsiaTheme="minorHAnsi"/>
          <w:b/>
          <w:bCs/>
          <w:sz w:val="24"/>
          <w:szCs w:val="24"/>
        </w:rPr>
      </w:pPr>
      <w:r>
        <w:rPr>
          <w:rFonts w:eastAsiaTheme="minorHAnsi"/>
          <w:bCs/>
          <w:i/>
          <w:sz w:val="24"/>
          <w:szCs w:val="24"/>
        </w:rPr>
        <w:t>Официально-деловой стиль (сфера применения, основная функция, основные разновидности</w:t>
      </w:r>
      <w:r>
        <w:rPr>
          <w:rFonts w:eastAsiaTheme="minorHAnsi"/>
          <w:i/>
          <w:sz w:val="24"/>
          <w:szCs w:val="24"/>
        </w:rPr>
        <w:t xml:space="preserve">, </w:t>
      </w:r>
      <w:r>
        <w:rPr>
          <w:rFonts w:eastAsiaTheme="minorHAnsi"/>
          <w:bCs/>
          <w:i/>
          <w:sz w:val="24"/>
          <w:szCs w:val="24"/>
        </w:rPr>
        <w:t>основные признаки,  языковые средства, основные жанры).</w:t>
      </w:r>
    </w:p>
    <w:p>
      <w:pPr>
        <w:autoSpaceDE w:val="0"/>
        <w:autoSpaceDN w:val="0"/>
        <w:adjustRightInd w:val="0"/>
        <w:ind w:firstLine="567"/>
        <w:jc w:val="both"/>
        <w:rPr>
          <w:rFonts w:eastAsiaTheme="minorHAnsi"/>
          <w:sz w:val="24"/>
          <w:szCs w:val="24"/>
        </w:rPr>
      </w:pPr>
      <w:r>
        <w:rPr>
          <w:rFonts w:eastAsiaTheme="minorHAnsi"/>
          <w:sz w:val="24"/>
          <w:szCs w:val="24"/>
        </w:rPr>
        <w:t>Объяснение основных экстралингвистических (сфера применения, основные функции речи) и лингвистических признаков официально-делового стиля. Анализ образцов официально-делового стиля речи с точки зрения проявления в них основных признаков данного стиля.</w:t>
      </w:r>
    </w:p>
    <w:p>
      <w:pPr>
        <w:autoSpaceDE w:val="0"/>
        <w:autoSpaceDN w:val="0"/>
        <w:adjustRightInd w:val="0"/>
        <w:ind w:firstLine="567"/>
        <w:jc w:val="both"/>
        <w:rPr>
          <w:rFonts w:eastAsiaTheme="minorHAnsi"/>
          <w:sz w:val="24"/>
          <w:szCs w:val="24"/>
        </w:rPr>
      </w:pPr>
      <w:r>
        <w:rPr>
          <w:rFonts w:eastAsiaTheme="minorHAnsi"/>
          <w:sz w:val="24"/>
          <w:szCs w:val="24"/>
        </w:rPr>
        <w:t>Создание собственных речевых высказываний по данным образцам.</w:t>
      </w:r>
    </w:p>
    <w:p>
      <w:pPr>
        <w:autoSpaceDE w:val="0"/>
        <w:autoSpaceDN w:val="0"/>
        <w:adjustRightInd w:val="0"/>
        <w:ind w:firstLine="567"/>
        <w:jc w:val="both"/>
        <w:rPr>
          <w:rFonts w:eastAsia="Wingdings-Regular"/>
          <w:sz w:val="24"/>
          <w:szCs w:val="24"/>
        </w:rPr>
      </w:pPr>
      <w:r>
        <w:rPr>
          <w:rFonts w:eastAsiaTheme="minorHAnsi"/>
          <w:sz w:val="24"/>
          <w:szCs w:val="24"/>
        </w:rPr>
        <w:t>Установление принадлежности текста к определённой разновидности (подстилю) официально-делового стиля.</w:t>
      </w:r>
    </w:p>
    <w:p>
      <w:pPr>
        <w:autoSpaceDE w:val="0"/>
        <w:autoSpaceDN w:val="0"/>
        <w:adjustRightInd w:val="0"/>
        <w:ind w:firstLine="567"/>
        <w:jc w:val="both"/>
        <w:rPr>
          <w:rFonts w:eastAsia="Wingdings-Regular"/>
          <w:sz w:val="24"/>
          <w:szCs w:val="24"/>
        </w:rPr>
      </w:pPr>
      <w:r>
        <w:rPr>
          <w:rFonts w:eastAsia="Wingdings-Regular"/>
          <w:sz w:val="24"/>
          <w:szCs w:val="24"/>
        </w:rPr>
        <w:t>Наблюдение за использованием лексических, морфологических и синтаксических средств в текстах официально-делового стиля; их уместное употребление в собственных речевых высказываниях данного стиля.</w:t>
      </w:r>
    </w:p>
    <w:p>
      <w:pPr>
        <w:autoSpaceDE w:val="0"/>
        <w:autoSpaceDN w:val="0"/>
        <w:adjustRightInd w:val="0"/>
        <w:ind w:firstLine="567"/>
        <w:jc w:val="both"/>
        <w:rPr>
          <w:rFonts w:eastAsia="Wingdings-Regular"/>
          <w:sz w:val="24"/>
          <w:szCs w:val="24"/>
        </w:rPr>
      </w:pPr>
      <w:r>
        <w:rPr>
          <w:rFonts w:eastAsia="Wingdings-Regular"/>
          <w:sz w:val="24"/>
          <w:szCs w:val="24"/>
        </w:rPr>
        <w:t xml:space="preserve">Анализ и редактирование примеров неуместного использования речевых штампов. </w:t>
      </w:r>
      <w:r>
        <w:rPr>
          <w:rFonts w:eastAsiaTheme="minorHAnsi"/>
          <w:sz w:val="24"/>
          <w:szCs w:val="24"/>
        </w:rPr>
        <w:t>Обобщение собственного опыта построения речевого высказывания в рамках типовых жанров официально-делового стиля.</w:t>
      </w:r>
    </w:p>
    <w:p>
      <w:pPr>
        <w:autoSpaceDE w:val="0"/>
        <w:autoSpaceDN w:val="0"/>
        <w:adjustRightInd w:val="0"/>
        <w:ind w:firstLine="567"/>
        <w:jc w:val="both"/>
        <w:rPr>
          <w:rFonts w:eastAsiaTheme="minorHAnsi"/>
          <w:b/>
          <w:bCs/>
          <w:sz w:val="24"/>
          <w:szCs w:val="24"/>
        </w:rPr>
      </w:pPr>
      <w:r>
        <w:rPr>
          <w:rFonts w:eastAsiaTheme="minorHAnsi"/>
          <w:bCs/>
          <w:i/>
          <w:sz w:val="24"/>
          <w:szCs w:val="24"/>
        </w:rPr>
        <w:t>Научный стиль речи (сфера применения, основная функция, основные разновидности</w:t>
      </w:r>
      <w:r>
        <w:rPr>
          <w:rFonts w:eastAsiaTheme="minorHAnsi"/>
          <w:i/>
          <w:sz w:val="24"/>
          <w:szCs w:val="24"/>
        </w:rPr>
        <w:t xml:space="preserve">, </w:t>
      </w:r>
      <w:r>
        <w:rPr>
          <w:rFonts w:eastAsiaTheme="minorHAnsi"/>
          <w:bCs/>
          <w:i/>
          <w:sz w:val="24"/>
          <w:szCs w:val="24"/>
        </w:rPr>
        <w:t>основные признаки,  языковые средства, основные жанры).</w:t>
      </w:r>
    </w:p>
    <w:p>
      <w:pPr>
        <w:autoSpaceDE w:val="0"/>
        <w:autoSpaceDN w:val="0"/>
        <w:adjustRightInd w:val="0"/>
        <w:ind w:firstLine="567"/>
        <w:jc w:val="both"/>
        <w:rPr>
          <w:rFonts w:eastAsiaTheme="minorHAnsi"/>
          <w:sz w:val="24"/>
          <w:szCs w:val="24"/>
        </w:rPr>
      </w:pPr>
      <w:r>
        <w:rPr>
          <w:rFonts w:eastAsiaTheme="minorHAnsi"/>
          <w:sz w:val="24"/>
          <w:szCs w:val="24"/>
        </w:rPr>
        <w:t>Объяснение основных экстралингвистических (сфера применения, основные функции речи) и лингвистических признаков научного стиля речи.</w:t>
      </w:r>
    </w:p>
    <w:p>
      <w:pPr>
        <w:autoSpaceDE w:val="0"/>
        <w:autoSpaceDN w:val="0"/>
        <w:adjustRightInd w:val="0"/>
        <w:ind w:firstLine="567"/>
        <w:jc w:val="both"/>
        <w:rPr>
          <w:rFonts w:eastAsiaTheme="minorHAnsi"/>
          <w:sz w:val="24"/>
          <w:szCs w:val="24"/>
        </w:rPr>
      </w:pPr>
      <w:r>
        <w:rPr>
          <w:rFonts w:eastAsiaTheme="minorHAnsi"/>
          <w:sz w:val="24"/>
          <w:szCs w:val="24"/>
        </w:rPr>
        <w:t>Установление принадлежности текста к определённой разновидности</w:t>
      </w:r>
    </w:p>
    <w:p>
      <w:pPr>
        <w:autoSpaceDE w:val="0"/>
        <w:autoSpaceDN w:val="0"/>
        <w:adjustRightInd w:val="0"/>
        <w:ind w:firstLine="567"/>
        <w:jc w:val="both"/>
        <w:rPr>
          <w:rFonts w:eastAsiaTheme="minorHAnsi"/>
          <w:sz w:val="24"/>
          <w:szCs w:val="24"/>
        </w:rPr>
      </w:pPr>
      <w:r>
        <w:rPr>
          <w:rFonts w:eastAsiaTheme="minorHAnsi"/>
          <w:sz w:val="24"/>
          <w:szCs w:val="24"/>
        </w:rPr>
        <w:t>(подстилю) научного стиля речи.</w:t>
      </w:r>
    </w:p>
    <w:p>
      <w:pPr>
        <w:autoSpaceDE w:val="0"/>
        <w:autoSpaceDN w:val="0"/>
        <w:adjustRightInd w:val="0"/>
        <w:ind w:firstLine="567"/>
        <w:jc w:val="both"/>
        <w:rPr>
          <w:rFonts w:eastAsiaTheme="minorHAnsi"/>
          <w:sz w:val="24"/>
          <w:szCs w:val="24"/>
        </w:rPr>
      </w:pPr>
      <w:r>
        <w:rPr>
          <w:rFonts w:eastAsiaTheme="minorHAnsi"/>
          <w:sz w:val="24"/>
          <w:szCs w:val="24"/>
        </w:rPr>
        <w:t>Анализ речевых образцов научного стиля речи (тексты школьных учебников, статьи, лекции, словари, справочные пособия, энциклопедии, устные ответы на уроке, инструкциии др.) с точки зрения проявленияв них основных признаков данного стиля речи. Создание собственных речевых высказываний по данным образцам. Лексический анализ слов-терминов.</w:t>
      </w:r>
    </w:p>
    <w:p>
      <w:pPr>
        <w:autoSpaceDE w:val="0"/>
        <w:autoSpaceDN w:val="0"/>
        <w:adjustRightInd w:val="0"/>
        <w:ind w:firstLine="567"/>
        <w:jc w:val="both"/>
        <w:rPr>
          <w:rFonts w:eastAsiaTheme="minorHAnsi"/>
          <w:sz w:val="24"/>
          <w:szCs w:val="24"/>
        </w:rPr>
      </w:pPr>
      <w:r>
        <w:rPr>
          <w:rFonts w:eastAsiaTheme="minorHAnsi"/>
          <w:sz w:val="24"/>
          <w:szCs w:val="24"/>
        </w:rPr>
        <w:t xml:space="preserve">Этимологическая справка как способ объяснения происхождения и значения термина. </w:t>
      </w:r>
    </w:p>
    <w:p>
      <w:pPr>
        <w:autoSpaceDE w:val="0"/>
        <w:autoSpaceDN w:val="0"/>
        <w:adjustRightInd w:val="0"/>
        <w:ind w:firstLine="567"/>
        <w:jc w:val="both"/>
        <w:rPr>
          <w:rFonts w:eastAsiaTheme="minorHAnsi"/>
          <w:sz w:val="24"/>
          <w:szCs w:val="24"/>
        </w:rPr>
      </w:pPr>
      <w:r>
        <w:rPr>
          <w:rFonts w:eastAsiaTheme="minorHAnsi"/>
          <w:sz w:val="24"/>
          <w:szCs w:val="24"/>
        </w:rPr>
        <w:t>Применение рациональных приёмов работы со словарями в поисках необходимой информации (в том числе и с интернет-словарями и справочниками). Устный или письменный пересказ научного текста; создание устного или письменного текста-рассуждения на заданную лингвистическую тему и др.</w:t>
      </w:r>
    </w:p>
    <w:p>
      <w:pPr>
        <w:autoSpaceDE w:val="0"/>
        <w:autoSpaceDN w:val="0"/>
        <w:adjustRightInd w:val="0"/>
        <w:ind w:firstLine="567"/>
        <w:jc w:val="both"/>
        <w:rPr>
          <w:rFonts w:eastAsiaTheme="minorHAnsi"/>
          <w:sz w:val="24"/>
          <w:szCs w:val="24"/>
        </w:rPr>
      </w:pPr>
      <w:r>
        <w:rPr>
          <w:rFonts w:eastAsiaTheme="minorHAnsi"/>
          <w:bCs/>
          <w:i/>
          <w:sz w:val="24"/>
          <w:szCs w:val="24"/>
        </w:rPr>
        <w:t>Публицистический стиль речи (сфера применения, основная функция, основные разновидности</w:t>
      </w:r>
      <w:r>
        <w:rPr>
          <w:rFonts w:eastAsiaTheme="minorHAnsi"/>
          <w:i/>
          <w:sz w:val="24"/>
          <w:szCs w:val="24"/>
        </w:rPr>
        <w:t xml:space="preserve">, </w:t>
      </w:r>
      <w:r>
        <w:rPr>
          <w:rFonts w:eastAsiaTheme="minorHAnsi"/>
          <w:bCs/>
          <w:i/>
          <w:sz w:val="24"/>
          <w:szCs w:val="24"/>
        </w:rPr>
        <w:t>основные признаки,  языковые средства, основные жанры).</w:t>
      </w:r>
    </w:p>
    <w:p>
      <w:pPr>
        <w:autoSpaceDE w:val="0"/>
        <w:autoSpaceDN w:val="0"/>
        <w:adjustRightInd w:val="0"/>
        <w:ind w:firstLine="567"/>
        <w:jc w:val="both"/>
        <w:rPr>
          <w:rFonts w:eastAsiaTheme="minorHAnsi"/>
          <w:sz w:val="24"/>
          <w:szCs w:val="24"/>
        </w:rPr>
      </w:pPr>
      <w:r>
        <w:rPr>
          <w:rFonts w:eastAsiaTheme="minorHAnsi"/>
          <w:sz w:val="24"/>
          <w:szCs w:val="24"/>
        </w:rPr>
        <w:t>Объяснение основных экстралингвистических (сфера применения, основные функции речи) и лингвистических признаков публицистического стиля речи.</w:t>
      </w:r>
    </w:p>
    <w:p>
      <w:pPr>
        <w:autoSpaceDE w:val="0"/>
        <w:autoSpaceDN w:val="0"/>
        <w:adjustRightInd w:val="0"/>
        <w:ind w:firstLine="567"/>
        <w:jc w:val="both"/>
        <w:rPr>
          <w:rFonts w:eastAsiaTheme="minorHAnsi"/>
          <w:sz w:val="24"/>
          <w:szCs w:val="24"/>
        </w:rPr>
      </w:pPr>
      <w:r>
        <w:rPr>
          <w:rFonts w:eastAsiaTheme="minorHAnsi"/>
          <w:sz w:val="24"/>
          <w:szCs w:val="24"/>
        </w:rPr>
        <w:t>Анализ образцов публицистического стиля речи с точки зрения проявления в них основных признаков данного стиля. Создание собственных речевых высказываний по данным образцам. Характеристика наиболее распространённых жанров публицистического стиля речи.</w:t>
      </w:r>
    </w:p>
    <w:p>
      <w:pPr>
        <w:autoSpaceDE w:val="0"/>
        <w:autoSpaceDN w:val="0"/>
        <w:adjustRightInd w:val="0"/>
        <w:ind w:firstLine="567"/>
        <w:jc w:val="both"/>
        <w:rPr>
          <w:rFonts w:eastAsiaTheme="minorHAnsi"/>
          <w:sz w:val="24"/>
          <w:szCs w:val="24"/>
        </w:rPr>
      </w:pPr>
      <w:r>
        <w:rPr>
          <w:rFonts w:eastAsiaTheme="minorHAnsi"/>
          <w:sz w:val="24"/>
          <w:szCs w:val="24"/>
        </w:rPr>
        <w:t>Создание портретного очерка (рассказ об интересном человеке), небольшой по объёму проблемной статьи, репортажа-повествования особытии (посещение театра, экскурсия, поход), репортажа — описания памятника истории или культуры(родного города, посёлка, улицы, музея)</w:t>
      </w:r>
    </w:p>
    <w:p>
      <w:pPr>
        <w:autoSpaceDE w:val="0"/>
        <w:autoSpaceDN w:val="0"/>
        <w:adjustRightInd w:val="0"/>
        <w:ind w:firstLine="567"/>
        <w:jc w:val="both"/>
        <w:rPr>
          <w:rFonts w:eastAsiaTheme="minorHAnsi"/>
          <w:sz w:val="24"/>
          <w:szCs w:val="24"/>
        </w:rPr>
      </w:pPr>
      <w:r>
        <w:rPr>
          <w:rFonts w:eastAsiaTheme="minorHAnsi"/>
          <w:bCs/>
          <w:i/>
          <w:sz w:val="24"/>
          <w:szCs w:val="24"/>
        </w:rPr>
        <w:t>Язык художественной литературы (сфера применения, основная функция, основные разновидности</w:t>
      </w:r>
      <w:r>
        <w:rPr>
          <w:rFonts w:eastAsiaTheme="minorHAnsi"/>
          <w:i/>
          <w:sz w:val="24"/>
          <w:szCs w:val="24"/>
        </w:rPr>
        <w:t xml:space="preserve">, </w:t>
      </w:r>
      <w:r>
        <w:rPr>
          <w:rFonts w:eastAsiaTheme="minorHAnsi"/>
          <w:bCs/>
          <w:i/>
          <w:sz w:val="24"/>
          <w:szCs w:val="24"/>
        </w:rPr>
        <w:t>основные признаки,  языковые средства, основные жанры).</w:t>
      </w:r>
    </w:p>
    <w:p>
      <w:pPr>
        <w:autoSpaceDE w:val="0"/>
        <w:autoSpaceDN w:val="0"/>
        <w:adjustRightInd w:val="0"/>
        <w:ind w:firstLine="567"/>
        <w:jc w:val="both"/>
        <w:rPr>
          <w:rFonts w:eastAsiaTheme="minorHAnsi"/>
          <w:sz w:val="24"/>
          <w:szCs w:val="24"/>
        </w:rPr>
      </w:pPr>
      <w:r>
        <w:rPr>
          <w:rFonts w:eastAsiaTheme="minorHAnsi"/>
          <w:sz w:val="24"/>
          <w:szCs w:val="24"/>
        </w:rPr>
        <w:t xml:space="preserve">Анализ отрывков из художественных произведений с точки зрения проявления в них основных признаков данной функциональной разновидности языка. </w:t>
      </w:r>
    </w:p>
    <w:p>
      <w:pPr>
        <w:autoSpaceDE w:val="0"/>
        <w:autoSpaceDN w:val="0"/>
        <w:adjustRightInd w:val="0"/>
        <w:ind w:firstLine="567"/>
        <w:jc w:val="both"/>
        <w:rPr>
          <w:rFonts w:eastAsiaTheme="minorHAnsi"/>
          <w:sz w:val="24"/>
          <w:szCs w:val="24"/>
        </w:rPr>
      </w:pPr>
      <w:r>
        <w:rPr>
          <w:rFonts w:eastAsiaTheme="minorHAnsi"/>
          <w:sz w:val="24"/>
          <w:szCs w:val="24"/>
        </w:rPr>
        <w:t>Наблюдение за использованием в художественных текстах изобразительно-выразительных языковых средств: фонетических (звукопись),словообразовательных (индивидуально-авторские неологизмы, повторы слов), лексических и фразеологических, морфологических, синтаксических (односоставные, неполные предложения, обращения, прямая речь, диалоги и т. д.). Использование тропов и фигур речи для создания образности художественной речи (обобщение).Работа со словариком «Тропы и фигуры речи».</w:t>
      </w:r>
    </w:p>
    <w:p>
      <w:pPr>
        <w:jc w:val="center"/>
        <w:rPr>
          <w:b/>
          <w:sz w:val="24"/>
          <w:szCs w:val="24"/>
        </w:rPr>
      </w:pPr>
    </w:p>
    <w:p>
      <w:pPr>
        <w:jc w:val="center"/>
        <w:rPr>
          <w:b/>
          <w:sz w:val="24"/>
          <w:szCs w:val="24"/>
        </w:rPr>
      </w:pPr>
    </w:p>
    <w:p>
      <w:pPr>
        <w:pStyle w:val="37"/>
        <w:jc w:val="center"/>
        <w:rPr>
          <w:b/>
        </w:rPr>
      </w:pPr>
      <w:r>
        <w:rPr>
          <w:b/>
        </w:rPr>
        <w:t>ТЕМАТИЧЕСКОЕ ПЛАНИРОВАНИЕ С УКАЗАНИЕМ КОЛИЧЕСТВА ЧАСОВ, ОТВОДИМЫХ НА ОСВОЕНИЕ КАЖДОЙ ТЕМЫ</w:t>
      </w:r>
    </w:p>
    <w:p>
      <w:pPr>
        <w:pStyle w:val="37"/>
        <w:jc w:val="center"/>
        <w:rPr>
          <w:b/>
        </w:rPr>
      </w:pPr>
      <w:r>
        <w:rPr>
          <w:b/>
        </w:rPr>
        <w:t>10 класс</w:t>
      </w:r>
    </w:p>
    <w:tbl>
      <w:tblPr>
        <w:tblStyle w:val="7"/>
        <w:tblW w:w="7999"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164" w:type="dxa"/>
          </w:tcPr>
          <w:p>
            <w:pPr>
              <w:pStyle w:val="37"/>
            </w:pPr>
            <w:r>
              <w:t>Раздел (тема)</w:t>
            </w:r>
          </w:p>
        </w:tc>
        <w:tc>
          <w:tcPr>
            <w:tcW w:w="2835" w:type="dxa"/>
          </w:tcPr>
          <w:p>
            <w:pPr>
              <w:pStyle w:val="37"/>
            </w:pPr>
            <w:r>
              <w:t>Кол-во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164" w:type="dxa"/>
          </w:tcPr>
          <w:p>
            <w:pPr>
              <w:pStyle w:val="37"/>
            </w:pPr>
            <w:r>
              <w:t>Язык и культура</w:t>
            </w:r>
          </w:p>
        </w:tc>
        <w:tc>
          <w:tcPr>
            <w:tcW w:w="2835" w:type="dxa"/>
            <w:vAlign w:val="bottom"/>
          </w:tcPr>
          <w:p>
            <w:pPr>
              <w:jc w:val="center"/>
              <w:rPr>
                <w:sz w:val="24"/>
                <w:szCs w:val="24"/>
              </w:rPr>
            </w:pPr>
            <w:r>
              <w:rPr>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164" w:type="dxa"/>
          </w:tcPr>
          <w:p>
            <w:pPr>
              <w:pStyle w:val="37"/>
            </w:pPr>
            <w:r>
              <w:t>Культура речи</w:t>
            </w:r>
          </w:p>
        </w:tc>
        <w:tc>
          <w:tcPr>
            <w:tcW w:w="2835" w:type="dxa"/>
            <w:vAlign w:val="bottom"/>
          </w:tcPr>
          <w:p>
            <w:pPr>
              <w:jc w:val="center"/>
              <w:rPr>
                <w:sz w:val="24"/>
                <w:szCs w:val="24"/>
              </w:rPr>
            </w:pPr>
            <w:r>
              <w:rPr>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164" w:type="dxa"/>
          </w:tcPr>
          <w:p>
            <w:pPr>
              <w:pStyle w:val="37"/>
            </w:pPr>
            <w:r>
              <w:t xml:space="preserve">Речь. Речевая деятельность. Текст </w:t>
            </w:r>
          </w:p>
        </w:tc>
        <w:tc>
          <w:tcPr>
            <w:tcW w:w="2835" w:type="dxa"/>
          </w:tcPr>
          <w:p>
            <w:pPr>
              <w:pStyle w:val="37"/>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164" w:type="dxa"/>
          </w:tcPr>
          <w:p>
            <w:pPr>
              <w:pStyle w:val="37"/>
            </w:pPr>
            <w:r>
              <w:t xml:space="preserve">Повторение </w:t>
            </w:r>
          </w:p>
        </w:tc>
        <w:tc>
          <w:tcPr>
            <w:tcW w:w="2835" w:type="dxa"/>
          </w:tcPr>
          <w:p>
            <w:pPr>
              <w:pStyle w:val="37"/>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164" w:type="dxa"/>
          </w:tcPr>
          <w:p>
            <w:pPr>
              <w:pStyle w:val="37"/>
            </w:pPr>
            <w:r>
              <w:t>ИТОГО</w:t>
            </w:r>
          </w:p>
        </w:tc>
        <w:tc>
          <w:tcPr>
            <w:tcW w:w="2835" w:type="dxa"/>
          </w:tcPr>
          <w:p>
            <w:pPr>
              <w:pStyle w:val="37"/>
              <w:jc w:val="center"/>
            </w:pPr>
            <w:r>
              <w:t>34</w:t>
            </w:r>
          </w:p>
        </w:tc>
      </w:tr>
    </w:tbl>
    <w:p>
      <w:pPr>
        <w:jc w:val="center"/>
        <w:rPr>
          <w:b/>
          <w:bCs/>
          <w:sz w:val="24"/>
          <w:szCs w:val="24"/>
        </w:rPr>
      </w:pPr>
    </w:p>
    <w:p>
      <w:pPr>
        <w:pStyle w:val="37"/>
        <w:jc w:val="center"/>
        <w:rPr>
          <w:b/>
        </w:rPr>
      </w:pPr>
      <w:r>
        <w:rPr>
          <w:b/>
        </w:rPr>
        <w:t>11 класс</w:t>
      </w:r>
    </w:p>
    <w:p>
      <w:pPr>
        <w:pStyle w:val="37"/>
        <w:rPr>
          <w:b/>
        </w:rPr>
      </w:pPr>
    </w:p>
    <w:tbl>
      <w:tblPr>
        <w:tblStyle w:val="7"/>
        <w:tblW w:w="7999"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5164" w:type="dxa"/>
          </w:tcPr>
          <w:p>
            <w:pPr>
              <w:pStyle w:val="37"/>
            </w:pPr>
            <w:r>
              <w:t>Раздел (тема)</w:t>
            </w:r>
          </w:p>
        </w:tc>
        <w:tc>
          <w:tcPr>
            <w:tcW w:w="2835" w:type="dxa"/>
          </w:tcPr>
          <w:p>
            <w:pPr>
              <w:pStyle w:val="37"/>
            </w:pPr>
            <w:r>
              <w:t>Кол-во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164" w:type="dxa"/>
          </w:tcPr>
          <w:p>
            <w:pPr>
              <w:pStyle w:val="37"/>
            </w:pPr>
            <w:r>
              <w:t>Язык и культура</w:t>
            </w:r>
          </w:p>
        </w:tc>
        <w:tc>
          <w:tcPr>
            <w:tcW w:w="2835" w:type="dxa"/>
            <w:vAlign w:val="bottom"/>
          </w:tcPr>
          <w:p>
            <w:pPr>
              <w:jc w:val="center"/>
              <w:rPr>
                <w:sz w:val="24"/>
                <w:szCs w:val="24"/>
              </w:rPr>
            </w:pPr>
            <w:r>
              <w:rPr>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164" w:type="dxa"/>
          </w:tcPr>
          <w:p>
            <w:pPr>
              <w:pStyle w:val="37"/>
            </w:pPr>
            <w:r>
              <w:t>Культура речи</w:t>
            </w:r>
          </w:p>
        </w:tc>
        <w:tc>
          <w:tcPr>
            <w:tcW w:w="2835" w:type="dxa"/>
            <w:vAlign w:val="bottom"/>
          </w:tcPr>
          <w:p>
            <w:pPr>
              <w:jc w:val="center"/>
              <w:rPr>
                <w:sz w:val="24"/>
                <w:szCs w:val="24"/>
              </w:rPr>
            </w:pPr>
            <w:r>
              <w:rPr>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164" w:type="dxa"/>
          </w:tcPr>
          <w:p>
            <w:pPr>
              <w:pStyle w:val="37"/>
            </w:pPr>
            <w:r>
              <w:t xml:space="preserve">Речь. Речевая деятельность. Текст </w:t>
            </w:r>
          </w:p>
        </w:tc>
        <w:tc>
          <w:tcPr>
            <w:tcW w:w="2835" w:type="dxa"/>
            <w:vAlign w:val="bottom"/>
          </w:tcPr>
          <w:p>
            <w:pPr>
              <w:jc w:val="center"/>
              <w:rPr>
                <w:sz w:val="24"/>
                <w:szCs w:val="24"/>
              </w:rPr>
            </w:pPr>
            <w:r>
              <w:rPr>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trPr>
        <w:tc>
          <w:tcPr>
            <w:tcW w:w="5164" w:type="dxa"/>
          </w:tcPr>
          <w:p>
            <w:pPr>
              <w:pStyle w:val="37"/>
            </w:pPr>
            <w:r>
              <w:t xml:space="preserve">Повторение </w:t>
            </w:r>
          </w:p>
        </w:tc>
        <w:tc>
          <w:tcPr>
            <w:tcW w:w="2835" w:type="dxa"/>
            <w:vAlign w:val="bottom"/>
          </w:tcPr>
          <w:p>
            <w:pPr>
              <w:jc w:val="center"/>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5164" w:type="dxa"/>
          </w:tcPr>
          <w:p>
            <w:pPr>
              <w:pStyle w:val="37"/>
            </w:pPr>
            <w:r>
              <w:t>ИТОГО</w:t>
            </w:r>
          </w:p>
        </w:tc>
        <w:tc>
          <w:tcPr>
            <w:tcW w:w="2835" w:type="dxa"/>
            <w:vAlign w:val="bottom"/>
          </w:tcPr>
          <w:p>
            <w:pPr>
              <w:jc w:val="center"/>
              <w:rPr>
                <w:sz w:val="24"/>
                <w:szCs w:val="24"/>
              </w:rPr>
            </w:pPr>
            <w:r>
              <w:rPr>
                <w:sz w:val="24"/>
                <w:szCs w:val="24"/>
              </w:rPr>
              <w:t>1</w:t>
            </w:r>
          </w:p>
        </w:tc>
      </w:tr>
    </w:tbl>
    <w:p>
      <w:pPr>
        <w:pStyle w:val="37"/>
      </w:pPr>
    </w:p>
    <w:p>
      <w:pPr>
        <w:pStyle w:val="33"/>
        <w:rPr>
          <w:rFonts w:ascii="Times New Roman" w:hAnsi="Times New Roman"/>
          <w:b/>
          <w:lang w:val="ru-RU"/>
        </w:rPr>
      </w:pPr>
    </w:p>
    <w:p>
      <w:pPr>
        <w:pStyle w:val="2"/>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eastAsia="Times New Roman" w:cs="Times New Roman"/>
          <w:b/>
          <w:bCs w:val="0"/>
          <w:i w:val="0"/>
          <w:iCs w:val="0"/>
          <w:color w:val="000000"/>
          <w:kern w:val="0"/>
          <w:sz w:val="36"/>
          <w:szCs w:val="36"/>
          <w:lang w:val="ru-RU" w:eastAsia="en-US" w:bidi="ar-SA"/>
        </w:rPr>
      </w:pPr>
      <w:bookmarkStart w:id="0" w:name="_GoBack"/>
      <w:r>
        <w:rPr>
          <w:rFonts w:hint="default" w:ascii="Times New Roman" w:hAnsi="Times New Roman" w:eastAsia="Times New Roman" w:cs="Times New Roman"/>
          <w:b/>
          <w:bCs w:val="0"/>
          <w:i w:val="0"/>
          <w:iCs w:val="0"/>
          <w:color w:val="000000"/>
          <w:kern w:val="0"/>
          <w:sz w:val="36"/>
          <w:szCs w:val="36"/>
          <w:lang w:val="ru-RU" w:eastAsia="en-US" w:bidi="ar-SA"/>
        </w:rPr>
        <w:t>Реализация Модуля «Школьный урок»</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440" w:leftChars="-200" w:firstLine="0" w:firstLineChars="0"/>
        <w:jc w:val="center"/>
        <w:textAlignment w:val="auto"/>
        <w:rPr>
          <w:rFonts w:hint="default" w:ascii="Times New Roman" w:hAnsi="Times New Roman" w:eastAsia="Times New Roman" w:cs="Times New Roman"/>
          <w:b/>
          <w:color w:val="000000"/>
          <w:kern w:val="0"/>
          <w:sz w:val="36"/>
          <w:szCs w:val="36"/>
          <w:lang w:val="ru-RU" w:eastAsia="en-US" w:bidi="ar-SA"/>
        </w:rPr>
      </w:pPr>
      <w:r>
        <w:rPr>
          <w:rFonts w:ascii="Times New Roman" w:hAnsi="Times New Roman" w:eastAsia="Times New Roman" w:cs="Times New Roman"/>
          <w:b/>
          <w:color w:val="000000"/>
          <w:kern w:val="0"/>
          <w:sz w:val="36"/>
          <w:szCs w:val="36"/>
          <w:lang w:val="ru-RU" w:eastAsia="en-US" w:bidi="ar-SA"/>
        </w:rPr>
        <w:t>Программы</w:t>
      </w:r>
      <w:r>
        <w:rPr>
          <w:rFonts w:hint="default" w:ascii="Times New Roman" w:hAnsi="Times New Roman" w:eastAsia="Times New Roman" w:cs="Times New Roman"/>
          <w:b/>
          <w:color w:val="000000"/>
          <w:kern w:val="0"/>
          <w:sz w:val="36"/>
          <w:szCs w:val="36"/>
          <w:lang w:val="ru-RU" w:eastAsia="en-US" w:bidi="ar-SA"/>
        </w:rPr>
        <w:t xml:space="preserve"> воспитания МОБУ «Пружининская СШ»</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440" w:leftChars="-200" w:firstLine="0" w:firstLineChars="0"/>
        <w:jc w:val="center"/>
        <w:textAlignment w:val="auto"/>
        <w:rPr>
          <w:rFonts w:hint="default" w:ascii="Times New Roman" w:hAnsi="Times New Roman" w:eastAsia="Times New Roman" w:cs="Times New Roman"/>
          <w:b/>
          <w:color w:val="000000"/>
          <w:kern w:val="0"/>
          <w:sz w:val="36"/>
          <w:szCs w:val="36"/>
          <w:lang w:val="ru-RU" w:eastAsia="en-US" w:bidi="ar-SA"/>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right="330" w:firstLine="1290" w:firstLineChars="461"/>
        <w:textAlignment w:val="auto"/>
        <w:rPr>
          <w:rStyle w:val="38"/>
          <w:rFonts w:eastAsia="№Е"/>
          <w:i w:val="0"/>
          <w:kern w:val="0"/>
          <w:lang w:eastAsia="ru-RU"/>
        </w:rPr>
      </w:pPr>
      <w:r>
        <w:rPr>
          <w:rStyle w:val="38"/>
          <w:rFonts w:eastAsia="№Е"/>
          <w:i w:val="0"/>
          <w:kern w:val="0"/>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ее обсуждение, высказывания своего мнения по ее поводу, выработки своего к ней отношения;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right="330" w:firstLine="1290" w:firstLineChars="461"/>
        <w:textAlignment w:val="auto"/>
        <w:rPr>
          <w:rStyle w:val="38"/>
          <w:rFonts w:hint="default" w:eastAsia="№Е"/>
          <w:i w:val="0"/>
          <w:kern w:val="0"/>
          <w:lang w:val="en-US" w:eastAsia="ru-RU"/>
        </w:rPr>
      </w:pPr>
      <w:r>
        <w:rPr>
          <w:rStyle w:val="38"/>
          <w:rFonts w:eastAsia="№Е"/>
          <w:i w:val="0"/>
          <w:kern w:val="0"/>
          <w:lang w:eastAsia="ru-RU"/>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ведение конструктивного диалога; групповая работа</w:t>
      </w:r>
      <w:r>
        <w:rPr>
          <w:rStyle w:val="38"/>
          <w:rFonts w:hint="default" w:eastAsia="№Е"/>
          <w:i w:val="0"/>
          <w:kern w:val="0"/>
          <w:lang w:val="en-US" w:eastAsia="ru-RU"/>
        </w:rPr>
        <w:t>,</w:t>
      </w:r>
      <w:r>
        <w:rPr>
          <w:rStyle w:val="38"/>
          <w:rFonts w:eastAsia="№Е"/>
          <w:i w:val="0"/>
          <w:kern w:val="0"/>
          <w:lang w:eastAsia="ru-RU"/>
        </w:rPr>
        <w:t xml:space="preserve">  работа в парах,  командная работа</w:t>
      </w:r>
      <w:r>
        <w:rPr>
          <w:rStyle w:val="38"/>
          <w:rFonts w:hint="default" w:eastAsia="№Е"/>
          <w:i w:val="0"/>
          <w:kern w:val="0"/>
          <w:lang w:val="en-US" w:eastAsia="ru-RU"/>
        </w:rPr>
        <w:t>,</w:t>
      </w:r>
      <w:r>
        <w:rPr>
          <w:rStyle w:val="38"/>
          <w:rFonts w:eastAsia="№Е"/>
          <w:i w:val="0"/>
          <w:kern w:val="0"/>
          <w:lang w:eastAsia="ru-RU"/>
        </w:rPr>
        <w:t xml:space="preserve">  взаимопроверка</w:t>
      </w:r>
      <w:r>
        <w:rPr>
          <w:rStyle w:val="38"/>
          <w:rFonts w:hint="default" w:eastAsia="№Е"/>
          <w:i w:val="0"/>
          <w:kern w:val="0"/>
          <w:lang w:val="en-US" w:eastAsia="ru-RU"/>
        </w:rPr>
        <w:t xml:space="preserve"> и взаимооценка.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right="330" w:firstLine="1290" w:firstLineChars="461"/>
        <w:textAlignment w:val="auto"/>
        <w:rPr>
          <w:rStyle w:val="38"/>
          <w:rFonts w:hint="default" w:eastAsia="№Е"/>
          <w:i w:val="0"/>
          <w:kern w:val="0"/>
          <w:lang w:val="en-US" w:eastAsia="ru-RU"/>
        </w:rPr>
      </w:pPr>
      <w:r>
        <w:rPr>
          <w:rStyle w:val="38"/>
          <w:rFonts w:eastAsia="№Е"/>
          <w:i w:val="0"/>
          <w:kern w:val="0"/>
          <w:lang w:eastAsia="ru-RU"/>
        </w:rPr>
        <w:t>-инициирование и поддержка исследовательской деятельности в рамках реализации ими индивидуальных и групповых исследовательских проектов</w:t>
      </w:r>
      <w:r>
        <w:rPr>
          <w:rStyle w:val="38"/>
          <w:rFonts w:hint="default" w:eastAsia="№Е"/>
          <w:i w:val="0"/>
          <w:kern w:val="0"/>
          <w:lang w:val="en-US" w:eastAsia="ru-RU"/>
        </w:rPr>
        <w:t>.</w:t>
      </w:r>
    </w:p>
    <w:p>
      <w:pPr>
        <w:spacing w:after="0" w:line="263" w:lineRule="auto"/>
        <w:ind w:right="-57"/>
        <w:jc w:val="center"/>
        <w:rPr>
          <w:rFonts w:ascii="Times New Roman" w:hAnsi="Times New Roman" w:eastAsia="Calibri" w:cs="Times New Roman"/>
          <w:b/>
          <w:sz w:val="36"/>
          <w:szCs w:val="36"/>
          <w:lang w:val="ru-RU" w:eastAsia="ru-RU" w:bidi="ar-SA"/>
        </w:rPr>
      </w:pPr>
    </w:p>
    <w:p>
      <w:pPr>
        <w:spacing w:after="0" w:line="263" w:lineRule="auto"/>
        <w:ind w:right="-57"/>
        <w:jc w:val="center"/>
        <w:rPr>
          <w:rFonts w:hint="default" w:eastAsia="Calibri" w:cs="Times New Roman"/>
          <w:b/>
          <w:sz w:val="36"/>
          <w:szCs w:val="36"/>
          <w:lang w:val="en-US" w:eastAsia="ru-RU" w:bidi="ar-SA"/>
        </w:rPr>
      </w:pPr>
      <w:r>
        <w:rPr>
          <w:rFonts w:ascii="Times New Roman" w:hAnsi="Times New Roman" w:eastAsia="Calibri" w:cs="Times New Roman"/>
          <w:b/>
          <w:sz w:val="36"/>
          <w:szCs w:val="36"/>
          <w:lang w:val="ru-RU" w:eastAsia="ru-RU" w:bidi="ar-SA"/>
        </w:rPr>
        <w:t>Цифровые</w:t>
      </w:r>
      <w:r>
        <w:rPr>
          <w:rFonts w:hint="default" w:ascii="Times New Roman" w:hAnsi="Times New Roman" w:eastAsia="Calibri" w:cs="Times New Roman"/>
          <w:b/>
          <w:sz w:val="36"/>
          <w:szCs w:val="36"/>
          <w:lang w:val="ru-RU" w:eastAsia="ru-RU" w:bidi="ar-SA"/>
        </w:rPr>
        <w:t xml:space="preserve"> образовательные ресурсы</w:t>
      </w:r>
      <w:r>
        <w:rPr>
          <w:rFonts w:hint="default" w:eastAsia="Calibri" w:cs="Times New Roman"/>
          <w:b/>
          <w:sz w:val="36"/>
          <w:szCs w:val="36"/>
          <w:lang w:val="en-US" w:eastAsia="ru-RU" w:bidi="ar-SA"/>
        </w:rPr>
        <w:t>:</w:t>
      </w:r>
    </w:p>
    <w:p>
      <w:pPr>
        <w:spacing w:after="0" w:line="263" w:lineRule="auto"/>
        <w:ind w:right="-57"/>
        <w:jc w:val="center"/>
        <w:rPr>
          <w:rFonts w:hint="default" w:eastAsia="Calibri" w:cs="Times New Roman"/>
          <w:b/>
          <w:sz w:val="36"/>
          <w:szCs w:val="36"/>
          <w:lang w:val="en-US" w:eastAsia="ru-RU" w:bidi="ar-SA"/>
        </w:rPr>
      </w:pPr>
    </w:p>
    <w:p>
      <w:pPr>
        <w:spacing w:after="0" w:line="263" w:lineRule="auto"/>
        <w:ind w:right="-57"/>
        <w:jc w:val="left"/>
        <w:rPr>
          <w:rStyle w:val="8"/>
          <w:rFonts w:ascii="Times New Roman" w:hAnsi="Times New Roman" w:cs="Times New Roman"/>
          <w:color w:val="000000"/>
          <w:sz w:val="24"/>
          <w:szCs w:val="24"/>
        </w:rPr>
      </w:pPr>
      <w:r>
        <w:rPr>
          <w:rFonts w:ascii="Times New Roman" w:hAnsi="Times New Roman" w:cs="Times New Roman"/>
          <w:sz w:val="24"/>
          <w:szCs w:val="24"/>
        </w:rPr>
        <w:t>Платформа «Интернетурок»</w:t>
      </w:r>
      <w:r>
        <w:rPr>
          <w:rStyle w:val="8"/>
          <w:rFonts w:ascii="Times New Roman" w:hAnsi="Times New Roman" w:cs="Times New Roman"/>
          <w:color w:val="000000"/>
          <w:sz w:val="24"/>
          <w:szCs w:val="24"/>
        </w:rPr>
        <w:t xml:space="preserve"> </w:t>
      </w:r>
      <w:r>
        <w:fldChar w:fldCharType="begin"/>
      </w:r>
      <w:r>
        <w:instrText xml:space="preserve"> HYPERLINK "https://interneturok.ru/subject/literatura/class/9" </w:instrText>
      </w:r>
      <w:r>
        <w:fldChar w:fldCharType="separate"/>
      </w:r>
      <w:r>
        <w:rPr>
          <w:rStyle w:val="8"/>
          <w:rFonts w:ascii="Times New Roman" w:hAnsi="Times New Roman" w:cs="Times New Roman"/>
          <w:sz w:val="24"/>
          <w:szCs w:val="24"/>
        </w:rPr>
        <w:t>https://interneturok.ru/subject/literatura/</w:t>
      </w:r>
      <w:r>
        <w:rPr>
          <w:rStyle w:val="8"/>
          <w:rFonts w:ascii="Times New Roman" w:hAnsi="Times New Roman" w:cs="Times New Roman"/>
          <w:sz w:val="24"/>
          <w:szCs w:val="24"/>
        </w:rPr>
        <w:fldChar w:fldCharType="end"/>
      </w:r>
    </w:p>
    <w:p>
      <w:pPr>
        <w:spacing w:after="0" w:line="263" w:lineRule="auto"/>
        <w:ind w:right="-57"/>
        <w:jc w:val="both"/>
        <w:rPr>
          <w:rStyle w:val="8"/>
          <w:rFonts w:ascii="Times New Roman" w:hAnsi="Times New Roman" w:cs="Times New Roman"/>
          <w:sz w:val="24"/>
          <w:szCs w:val="24"/>
        </w:rPr>
      </w:pPr>
      <w:r>
        <w:rPr>
          <w:rFonts w:ascii="Times New Roman" w:hAnsi="Times New Roman" w:cs="Times New Roman"/>
          <w:sz w:val="24"/>
          <w:szCs w:val="24"/>
        </w:rPr>
        <w:t>Платформа «Инфоурок»</w:t>
      </w:r>
      <w:r>
        <w:rPr>
          <w:rFonts w:hint="default" w:ascii="Times New Roman" w:hAnsi="Times New Roman" w:cs="Times New Roman"/>
          <w:sz w:val="24"/>
          <w:szCs w:val="24"/>
          <w:lang w:val="ru-RU"/>
        </w:rPr>
        <w:t xml:space="preserve"> </w:t>
      </w:r>
      <w:r>
        <w:fldChar w:fldCharType="begin"/>
      </w:r>
      <w:r>
        <w:instrText xml:space="preserve"> HYPERLINK "https://iu.ru/video-lessons?predmet=russkaya_literatura&amp;klass=9_klass" </w:instrText>
      </w:r>
      <w:r>
        <w:fldChar w:fldCharType="separate"/>
      </w:r>
      <w:r>
        <w:rPr>
          <w:rStyle w:val="8"/>
          <w:rFonts w:ascii="Times New Roman" w:hAnsi="Times New Roman" w:cs="Times New Roman"/>
          <w:sz w:val="24"/>
          <w:szCs w:val="24"/>
        </w:rPr>
        <w:t>https://iu.ru/video-lessons?predmet=russkaya_literatura</w:t>
      </w:r>
      <w:r>
        <w:rPr>
          <w:rStyle w:val="8"/>
          <w:rFonts w:ascii="Times New Roman" w:hAnsi="Times New Roman" w:cs="Times New Roman"/>
          <w:sz w:val="24"/>
          <w:szCs w:val="24"/>
        </w:rPr>
        <w:fldChar w:fldCharType="end"/>
      </w:r>
    </w:p>
    <w:p>
      <w:pPr>
        <w:spacing w:after="0" w:line="240" w:lineRule="auto"/>
        <w:jc w:val="left"/>
        <w:rPr>
          <w:rFonts w:hint="default" w:ascii="Times New Roman" w:hAnsi="Times New Roman"/>
          <w:sz w:val="24"/>
          <w:szCs w:val="24"/>
          <w:lang w:eastAsia="ru-RU"/>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8"/>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rPr>
          <w:rFonts w:ascii="Times New Roman" w:hAnsi="Times New Roman" w:cs="Times New Roman"/>
          <w:color w:val="000000"/>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8"/>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sz w:val="26"/>
          <w:szCs w:val="26"/>
        </w:rPr>
        <w:t xml:space="preserve">Репетитор он-лайн // </w:t>
      </w:r>
      <w:r>
        <w:fldChar w:fldCharType="begin"/>
      </w:r>
      <w:r>
        <w:instrText xml:space="preserve"> HYPERLINK "http://gramota.ru/class/coach/" </w:instrText>
      </w:r>
      <w:r>
        <w:fldChar w:fldCharType="separate"/>
      </w:r>
      <w:r>
        <w:rPr>
          <w:rStyle w:val="8"/>
          <w:rFonts w:ascii="Times New Roman" w:hAnsi="Times New Roman" w:cs="Times New Roman"/>
          <w:sz w:val="26"/>
          <w:szCs w:val="26"/>
        </w:rPr>
        <w:t>http://gramota.ru/class/coach/</w:t>
      </w:r>
      <w:r>
        <w:rPr>
          <w:rStyle w:val="8"/>
          <w:rFonts w:ascii="Times New Roman" w:hAnsi="Times New Roman" w:cs="Times New Roman"/>
          <w:sz w:val="26"/>
          <w:szCs w:val="26"/>
        </w:rPr>
        <w:fldChar w:fldCharType="end"/>
      </w:r>
      <w:r>
        <w:rPr>
          <w:rFonts w:ascii="Times New Roman" w:hAnsi="Times New Roman" w:cs="Times New Roman"/>
          <w:color w:val="000000"/>
          <w:sz w:val="26"/>
          <w:szCs w:val="26"/>
        </w:rPr>
        <w:t xml:space="preserve"> </w:t>
      </w:r>
    </w:p>
    <w:p>
      <w:pP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8"/>
          <w:rFonts w:ascii="Times New Roman" w:hAnsi="Times New Roman" w:cs="Times New Roman"/>
          <w:sz w:val="26"/>
          <w:szCs w:val="26"/>
          <w:lang w:val="en-US"/>
        </w:rPr>
        <w:t>https://www.youtube.com/c/LiameloNSchool/featured</w:t>
      </w:r>
      <w:r>
        <w:rPr>
          <w:rStyle w:val="8"/>
          <w:rFonts w:ascii="Times New Roman" w:hAnsi="Times New Roman" w:cs="Times New Roman"/>
          <w:sz w:val="26"/>
          <w:szCs w:val="26"/>
          <w:lang w:val="en-US"/>
        </w:rPr>
        <w:fldChar w:fldCharType="end"/>
      </w:r>
      <w:r>
        <w:rPr>
          <w:rFonts w:ascii="Times New Roman" w:hAnsi="Times New Roman" w:cs="Times New Roman"/>
          <w:color w:val="000000"/>
          <w:sz w:val="26"/>
          <w:szCs w:val="26"/>
          <w:lang w:val="en-US"/>
        </w:rPr>
        <w:t xml:space="preserve"> </w:t>
      </w:r>
    </w:p>
    <w:p>
      <w:pPr>
        <w:spacing w:after="0" w:line="240" w:lineRule="auto"/>
        <w:rPr>
          <w:rStyle w:val="8"/>
          <w:rFonts w:ascii="Times New Roman" w:hAnsi="Times New Roman" w:cs="Times New Roman"/>
          <w:sz w:val="26"/>
          <w:szCs w:val="26"/>
        </w:rPr>
      </w:pPr>
      <w:r>
        <w:rPr>
          <w:rStyle w:val="8"/>
          <w:rFonts w:ascii="Times New Roman" w:hAnsi="Times New Roman" w:cs="Times New Roman"/>
          <w:color w:val="000000"/>
          <w:sz w:val="26"/>
          <w:szCs w:val="26"/>
        </w:rPr>
        <w:t xml:space="preserve">Образовательные тесты </w:t>
      </w:r>
      <w:r>
        <w:rPr>
          <w:rStyle w:val="8"/>
          <w:rFonts w:ascii="Times New Roman" w:hAnsi="Times New Roman" w:cs="Times New Roman"/>
          <w:sz w:val="26"/>
          <w:szCs w:val="26"/>
        </w:rPr>
        <w:t xml:space="preserve">// </w:t>
      </w:r>
      <w:r>
        <w:rPr>
          <w:rStyle w:val="8"/>
          <w:rFonts w:ascii="Times New Roman" w:hAnsi="Times New Roman" w:cs="Times New Roman"/>
          <w:sz w:val="26"/>
          <w:szCs w:val="26"/>
        </w:rPr>
        <w:fldChar w:fldCharType="begin"/>
      </w:r>
      <w:r>
        <w:rPr>
          <w:rStyle w:val="8"/>
          <w:rFonts w:ascii="Times New Roman" w:hAnsi="Times New Roman" w:cs="Times New Roman"/>
          <w:sz w:val="26"/>
          <w:szCs w:val="26"/>
        </w:rPr>
        <w:instrText xml:space="preserve"> HYPERLINK "https://testedu.ru/test/russkij-yazyik/7-klass/" </w:instrText>
      </w:r>
      <w:r>
        <w:rPr>
          <w:rStyle w:val="8"/>
          <w:rFonts w:ascii="Times New Roman" w:hAnsi="Times New Roman" w:cs="Times New Roman"/>
          <w:sz w:val="26"/>
          <w:szCs w:val="26"/>
        </w:rPr>
        <w:fldChar w:fldCharType="separate"/>
      </w:r>
      <w:r>
        <w:rPr>
          <w:rStyle w:val="8"/>
          <w:rFonts w:ascii="Times New Roman" w:hAnsi="Times New Roman" w:cs="Times New Roman"/>
          <w:sz w:val="26"/>
          <w:szCs w:val="26"/>
        </w:rPr>
        <w:t>https://testedu.ru/test/russkij-yazyik/7-klass/</w:t>
      </w:r>
      <w:r>
        <w:rPr>
          <w:rStyle w:val="8"/>
          <w:rFonts w:ascii="Times New Roman" w:hAnsi="Times New Roman" w:cs="Times New Roman"/>
          <w:sz w:val="26"/>
          <w:szCs w:val="26"/>
        </w:rPr>
        <w:fldChar w:fldCharType="end"/>
      </w:r>
    </w:p>
    <w:p>
      <w:pPr>
        <w:jc w:val="both"/>
        <w:rPr>
          <w:rFonts w:hint="default"/>
          <w:lang w:val="ru-RU"/>
        </w:rPr>
      </w:pPr>
      <w:r>
        <w:rPr>
          <w:rFonts w:hint="default" w:ascii="Times New Roman" w:hAnsi="Times New Roman" w:eastAsia="SimSun" w:cs="Times New Roman"/>
          <w:i w:val="0"/>
          <w:iCs w:val="0"/>
          <w:caps w:val="0"/>
          <w:spacing w:val="0"/>
          <w:sz w:val="27"/>
          <w:szCs w:val="27"/>
          <w:lang w:val="ru-RU"/>
        </w:rPr>
        <w:t xml:space="preserve">Онлайн тестпад </w:t>
      </w:r>
      <w:r>
        <w:rPr>
          <w:rFonts w:hint="default" w:ascii="Times New Roman" w:hAnsi="Times New Roman" w:eastAsia="SimSun" w:cs="Times New Roman"/>
          <w:i w:val="0"/>
          <w:iCs w:val="0"/>
          <w:caps w:val="0"/>
          <w:spacing w:val="0"/>
          <w:sz w:val="27"/>
          <w:szCs w:val="27"/>
        </w:rPr>
        <w:fldChar w:fldCharType="begin"/>
      </w:r>
      <w:r>
        <w:rPr>
          <w:rFonts w:hint="default" w:ascii="Times New Roman" w:hAnsi="Times New Roman" w:eastAsia="SimSun" w:cs="Times New Roman"/>
          <w:i w:val="0"/>
          <w:iCs w:val="0"/>
          <w:caps w:val="0"/>
          <w:spacing w:val="0"/>
          <w:sz w:val="27"/>
          <w:szCs w:val="27"/>
        </w:rPr>
        <w:instrText xml:space="preserve"> HYPERLINK "https://onlinetestpad.com/ru" </w:instrText>
      </w:r>
      <w:r>
        <w:rPr>
          <w:rFonts w:hint="default" w:ascii="Times New Roman" w:hAnsi="Times New Roman" w:eastAsia="SimSun" w:cs="Times New Roman"/>
          <w:i w:val="0"/>
          <w:iCs w:val="0"/>
          <w:caps w:val="0"/>
          <w:spacing w:val="0"/>
          <w:sz w:val="27"/>
          <w:szCs w:val="27"/>
        </w:rPr>
        <w:fldChar w:fldCharType="separate"/>
      </w:r>
      <w:r>
        <w:rPr>
          <w:rStyle w:val="8"/>
          <w:rFonts w:hint="default" w:ascii="Times New Roman" w:hAnsi="Times New Roman" w:eastAsia="SimSun" w:cs="Times New Roman"/>
          <w:i w:val="0"/>
          <w:iCs w:val="0"/>
          <w:caps w:val="0"/>
          <w:spacing w:val="0"/>
          <w:sz w:val="27"/>
          <w:szCs w:val="27"/>
        </w:rPr>
        <w:t>Online Test Pad </w:t>
      </w:r>
      <w:r>
        <w:rPr>
          <w:rFonts w:hint="default" w:ascii="Times New Roman" w:hAnsi="Times New Roman" w:eastAsia="SimSun" w:cs="Times New Roman"/>
          <w:i w:val="0"/>
          <w:iCs w:val="0"/>
          <w:caps w:val="0"/>
          <w:spacing w:val="0"/>
          <w:sz w:val="27"/>
          <w:szCs w:val="27"/>
        </w:rPr>
        <w:fldChar w:fldCharType="end"/>
      </w:r>
    </w:p>
    <w:p>
      <w:pPr>
        <w:rPr>
          <w:sz w:val="24"/>
          <w:szCs w:val="24"/>
        </w:rPr>
      </w:pPr>
      <w:r>
        <w:rPr>
          <w:rFonts w:hint="default"/>
          <w:sz w:val="24"/>
          <w:szCs w:val="24"/>
          <w:lang w:val="ru-RU"/>
        </w:rPr>
        <w:t xml:space="preserve">Решу ЕГЭ </w:t>
      </w:r>
      <w:r>
        <w:rPr>
          <w:rFonts w:hint="default"/>
          <w:sz w:val="24"/>
          <w:szCs w:val="24"/>
        </w:rPr>
        <w:t>https://rus-ege.sdamgia.ru/</w:t>
      </w:r>
    </w:p>
    <w:bookmarkEnd w:id="0"/>
    <w:p>
      <w:pPr>
        <w:rPr>
          <w:b/>
          <w:bCs/>
          <w:sz w:val="24"/>
          <w:szCs w:val="24"/>
        </w:rPr>
      </w:pPr>
    </w:p>
    <w:p>
      <w:pPr>
        <w:jc w:val="center"/>
        <w:rPr>
          <w:b/>
          <w:bCs/>
          <w:sz w:val="24"/>
          <w:szCs w:val="24"/>
        </w:rPr>
      </w:pPr>
      <w:r>
        <w:rPr>
          <w:b/>
          <w:bCs/>
          <w:sz w:val="24"/>
          <w:szCs w:val="24"/>
        </w:rPr>
        <w:t>Календарно-тематическое планирование</w:t>
      </w:r>
    </w:p>
    <w:p>
      <w:pPr>
        <w:pStyle w:val="33"/>
        <w:jc w:val="center"/>
        <w:rPr>
          <w:rFonts w:ascii="Times New Roman" w:hAnsi="Times New Roman"/>
          <w:b/>
          <w:lang w:val="ru-RU"/>
        </w:rPr>
      </w:pPr>
      <w:r>
        <w:rPr>
          <w:rFonts w:ascii="Times New Roman" w:hAnsi="Times New Roman"/>
          <w:b/>
          <w:lang w:val="ru-RU"/>
        </w:rPr>
        <w:t>базовый уровень 10-11 кл.</w:t>
      </w:r>
    </w:p>
    <w:tbl>
      <w:tblPr>
        <w:tblStyle w:val="16"/>
        <w:tblW w:w="9516"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0"/>
        <w:gridCol w:w="6804"/>
        <w:gridCol w:w="18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516" w:type="dxa"/>
            <w:gridSpan w:val="3"/>
          </w:tcPr>
          <w:p>
            <w:pPr>
              <w:pStyle w:val="33"/>
              <w:jc w:val="center"/>
              <w:rPr>
                <w:rFonts w:ascii="Times New Roman" w:hAnsi="Times New Roman"/>
                <w:b/>
                <w:lang w:val="ru-RU"/>
              </w:rPr>
            </w:pPr>
            <w:r>
              <w:rPr>
                <w:rFonts w:ascii="Times New Roman" w:hAnsi="Times New Roman"/>
                <w:b/>
                <w:lang w:val="ru-RU"/>
              </w:rPr>
              <w:t>Язык и культура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 xml:space="preserve">Русский язык как хранитель духовных ценностей нации </w:t>
            </w:r>
          </w:p>
        </w:tc>
        <w:tc>
          <w:tcPr>
            <w:tcW w:w="1862" w:type="dxa"/>
          </w:tcPr>
          <w:p>
            <w:pPr>
              <w:pStyle w:val="33"/>
              <w:rPr>
                <w:rFonts w:ascii="Times New Roman" w:hAnsi="Times New Roman"/>
                <w:lang w:val="ru-RU"/>
              </w:rPr>
            </w:pPr>
            <w:r>
              <w:rPr>
                <w:rFonts w:ascii="Times New Roman" w:hAnsi="Times New Roman"/>
                <w:lang w:val="ru-RU"/>
              </w:rPr>
              <w:t>Упр. 1,2,3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0" w:type="dxa"/>
          </w:tcPr>
          <w:p>
            <w:pPr>
              <w:pStyle w:val="33"/>
              <w:numPr>
                <w:ilvl w:val="0"/>
                <w:numId w:val="7"/>
              </w:numPr>
              <w:rPr>
                <w:rFonts w:ascii="Times New Roman" w:hAnsi="Times New Roman"/>
              </w:rPr>
            </w:pPr>
          </w:p>
        </w:tc>
        <w:tc>
          <w:tcPr>
            <w:tcW w:w="6804" w:type="dxa"/>
          </w:tcPr>
          <w:p>
            <w:pPr>
              <w:pStyle w:val="33"/>
              <w:rPr>
                <w:rFonts w:ascii="Times New Roman" w:hAnsi="Times New Roman"/>
                <w:lang w:val="ru-RU"/>
              </w:rPr>
            </w:pPr>
            <w:r>
              <w:rPr>
                <w:rFonts w:ascii="Times New Roman" w:hAnsi="Times New Roman"/>
                <w:lang w:val="ru-RU"/>
              </w:rPr>
              <w:t>Русский язык как хранитель духовных ценностей нации</w:t>
            </w:r>
          </w:p>
        </w:tc>
        <w:tc>
          <w:tcPr>
            <w:tcW w:w="1862" w:type="dxa"/>
          </w:tcPr>
          <w:p>
            <w:pPr>
              <w:pStyle w:val="33"/>
              <w:rPr>
                <w:rFonts w:ascii="Times New Roman" w:hAnsi="Times New Roman"/>
                <w:lang w:val="ru-RU"/>
              </w:rPr>
            </w:pPr>
            <w:r>
              <w:rPr>
                <w:rFonts w:ascii="Times New Roman" w:hAnsi="Times New Roman"/>
                <w:lang w:val="ru-RU"/>
              </w:rPr>
              <w:t>Стр. 10-12, упр. 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 xml:space="preserve">Использование диалектов, просторечий в художественной литературе </w:t>
            </w:r>
          </w:p>
        </w:tc>
        <w:tc>
          <w:tcPr>
            <w:tcW w:w="1862" w:type="dxa"/>
          </w:tcPr>
          <w:p>
            <w:pPr>
              <w:pStyle w:val="33"/>
              <w:rPr>
                <w:rFonts w:ascii="Times New Roman" w:hAnsi="Times New Roman"/>
                <w:lang w:val="ru-RU"/>
              </w:rPr>
            </w:pPr>
            <w:r>
              <w:rPr>
                <w:rFonts w:ascii="Times New Roman" w:hAnsi="Times New Roman"/>
                <w:lang w:val="ru-RU"/>
              </w:rPr>
              <w:t>Упр. 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eastAsia="Times New Roman"/>
                <w:lang w:val="ru-RU"/>
              </w:rPr>
              <w:t xml:space="preserve">Роль родного языка в жизни человека </w:t>
            </w:r>
          </w:p>
        </w:tc>
        <w:tc>
          <w:tcPr>
            <w:tcW w:w="1862" w:type="dxa"/>
          </w:tcPr>
          <w:p>
            <w:pPr>
              <w:pStyle w:val="33"/>
              <w:rPr>
                <w:rFonts w:ascii="Times New Roman" w:hAnsi="Times New Roman"/>
                <w:lang w:val="ru-RU"/>
              </w:rPr>
            </w:pPr>
            <w:r>
              <w:rPr>
                <w:rFonts w:ascii="Times New Roman" w:hAnsi="Times New Roman"/>
                <w:lang w:val="ru-RU"/>
              </w:rPr>
              <w:t>Упр. 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eastAsia="Times New Roman"/>
                <w:lang w:val="ru-RU"/>
              </w:rPr>
              <w:t>Основные функции языка</w:t>
            </w:r>
          </w:p>
        </w:tc>
        <w:tc>
          <w:tcPr>
            <w:tcW w:w="1862" w:type="dxa"/>
          </w:tcPr>
          <w:p>
            <w:pPr>
              <w:pStyle w:val="33"/>
              <w:rPr>
                <w:rFonts w:ascii="Times New Roman" w:hAnsi="Times New Roman"/>
                <w:lang w:val="ru-RU"/>
              </w:rPr>
            </w:pPr>
            <w:r>
              <w:rPr>
                <w:rFonts w:ascii="Times New Roman" w:hAnsi="Times New Roman"/>
                <w:lang w:val="ru-RU"/>
              </w:rPr>
              <w:t>Стр. 14-15, упр.9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color w:val="231F20"/>
                <w:lang w:val="ru-RU"/>
              </w:rPr>
              <w:t>Речевое общение как социальное явление</w:t>
            </w:r>
          </w:p>
        </w:tc>
        <w:tc>
          <w:tcPr>
            <w:tcW w:w="1862" w:type="dxa"/>
          </w:tcPr>
          <w:p>
            <w:pPr>
              <w:pStyle w:val="33"/>
              <w:rPr>
                <w:rFonts w:ascii="Times New Roman" w:hAnsi="Times New Roman"/>
                <w:lang w:val="ru-RU"/>
              </w:rPr>
            </w:pPr>
            <w:r>
              <w:rPr>
                <w:rFonts w:ascii="Times New Roman" w:hAnsi="Times New Roman"/>
                <w:color w:val="333333"/>
                <w:shd w:val="clear" w:color="auto" w:fill="FFFFFF"/>
              </w:rPr>
              <w:t>§</w:t>
            </w:r>
            <w:r>
              <w:rPr>
                <w:rFonts w:ascii="Times New Roman" w:hAnsi="Times New Roman"/>
                <w:color w:val="333333"/>
                <w:shd w:val="clear" w:color="auto" w:fill="FFFFFF"/>
                <w:lang w:val="ru-RU"/>
              </w:rPr>
              <w:t xml:space="preserve"> 2 стр18-19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color w:val="231F20"/>
                <w:lang w:val="ru-RU"/>
              </w:rPr>
              <w:t xml:space="preserve">Речевая ситуация </w:t>
            </w:r>
          </w:p>
        </w:tc>
        <w:tc>
          <w:tcPr>
            <w:tcW w:w="1862" w:type="dxa"/>
          </w:tcPr>
          <w:p>
            <w:pPr>
              <w:pStyle w:val="33"/>
              <w:rPr>
                <w:rFonts w:ascii="Times New Roman" w:hAnsi="Times New Roman"/>
                <w:lang w:val="ru-RU"/>
              </w:rPr>
            </w:pPr>
            <w:r>
              <w:rPr>
                <w:rFonts w:ascii="Times New Roman" w:hAnsi="Times New Roman"/>
                <w:lang w:val="ru-RU"/>
              </w:rPr>
              <w:t>Упр. 13,14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color w:val="231F20"/>
                <w:lang w:val="ru-RU"/>
              </w:rPr>
              <w:t>Интернет как средство связи</w:t>
            </w:r>
          </w:p>
        </w:tc>
        <w:tc>
          <w:tcPr>
            <w:tcW w:w="1862" w:type="dxa"/>
          </w:tcPr>
          <w:p>
            <w:pPr>
              <w:pStyle w:val="33"/>
              <w:rPr>
                <w:rFonts w:ascii="Times New Roman" w:hAnsi="Times New Roman"/>
                <w:lang w:val="ru-RU"/>
              </w:rPr>
            </w:pPr>
            <w:r>
              <w:rPr>
                <w:rFonts w:ascii="Times New Roman" w:hAnsi="Times New Roman"/>
                <w:lang w:val="ru-RU"/>
              </w:rPr>
              <w:t>Упр.15-17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516" w:type="dxa"/>
            <w:gridSpan w:val="3"/>
          </w:tcPr>
          <w:p>
            <w:pPr>
              <w:pStyle w:val="33"/>
              <w:jc w:val="center"/>
              <w:rPr>
                <w:rFonts w:ascii="Times New Roman" w:hAnsi="Times New Roman"/>
                <w:b/>
                <w:lang w:val="ru-RU"/>
              </w:rPr>
            </w:pPr>
            <w:r>
              <w:rPr>
                <w:rFonts w:ascii="Times New Roman" w:hAnsi="Times New Roman"/>
                <w:b/>
                <w:lang w:val="ru-RU"/>
              </w:rPr>
              <w:t>Культура речи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Язык, жесты, мимика</w:t>
            </w:r>
          </w:p>
        </w:tc>
        <w:tc>
          <w:tcPr>
            <w:tcW w:w="1862" w:type="dxa"/>
          </w:tcPr>
          <w:p>
            <w:pPr>
              <w:pStyle w:val="33"/>
              <w:rPr>
                <w:rFonts w:ascii="Times New Roman" w:hAnsi="Times New Roman"/>
                <w:lang w:val="ru-RU"/>
              </w:rPr>
            </w:pPr>
            <w:r>
              <w:rPr>
                <w:rFonts w:ascii="Times New Roman" w:hAnsi="Times New Roman"/>
                <w:lang w:val="ru-RU"/>
              </w:rPr>
              <w:t>Упр.18-19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Невербальные средства общения в художественной литературе</w:t>
            </w:r>
          </w:p>
        </w:tc>
        <w:tc>
          <w:tcPr>
            <w:tcW w:w="1862" w:type="dxa"/>
          </w:tcPr>
          <w:p>
            <w:pPr>
              <w:pStyle w:val="33"/>
              <w:rPr>
                <w:rFonts w:ascii="Times New Roman" w:hAnsi="Times New Roman"/>
                <w:lang w:val="ru-RU"/>
              </w:rPr>
            </w:pPr>
            <w:r>
              <w:rPr>
                <w:rFonts w:ascii="Times New Roman" w:hAnsi="Times New Roman"/>
                <w:lang w:val="ru-RU"/>
              </w:rPr>
              <w:t>Упр. 21,22,24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Виды графических знаков в текстах и повседневной жизни человека</w:t>
            </w:r>
          </w:p>
        </w:tc>
        <w:tc>
          <w:tcPr>
            <w:tcW w:w="1862" w:type="dxa"/>
          </w:tcPr>
          <w:p>
            <w:pPr>
              <w:pStyle w:val="33"/>
              <w:rPr>
                <w:rFonts w:ascii="Times New Roman" w:hAnsi="Times New Roman"/>
                <w:lang w:val="ru-RU"/>
              </w:rPr>
            </w:pPr>
            <w:r>
              <w:rPr>
                <w:rFonts w:ascii="Times New Roman" w:hAnsi="Times New Roman"/>
                <w:lang w:val="ru-RU"/>
              </w:rPr>
              <w:t>Упр.25 , 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Монолог, диалог, полилог</w:t>
            </w:r>
          </w:p>
        </w:tc>
        <w:tc>
          <w:tcPr>
            <w:tcW w:w="1862" w:type="dxa"/>
          </w:tcPr>
          <w:p>
            <w:pPr>
              <w:pStyle w:val="33"/>
              <w:rPr>
                <w:rFonts w:ascii="Times New Roman" w:hAnsi="Times New Roman"/>
                <w:lang w:val="ru-RU"/>
              </w:rPr>
            </w:pPr>
            <w:r>
              <w:rPr>
                <w:rFonts w:ascii="Times New Roman" w:hAnsi="Times New Roman"/>
                <w:color w:val="333333"/>
                <w:shd w:val="clear" w:color="auto" w:fill="FFFFFF"/>
                <w:lang w:val="ru-RU"/>
              </w:rPr>
              <w:t>§ 2 стр. 32-34, упр. 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Монолог, диалог, полилог в художественной литературе</w:t>
            </w:r>
          </w:p>
        </w:tc>
        <w:tc>
          <w:tcPr>
            <w:tcW w:w="1862" w:type="dxa"/>
          </w:tcPr>
          <w:p>
            <w:pPr>
              <w:pStyle w:val="33"/>
              <w:rPr>
                <w:rFonts w:ascii="Times New Roman" w:hAnsi="Times New Roman"/>
                <w:color w:val="333333"/>
                <w:shd w:val="clear" w:color="auto" w:fill="FFFFFF"/>
                <w:lang w:val="ru-RU"/>
              </w:rPr>
            </w:pPr>
            <w:r>
              <w:rPr>
                <w:rFonts w:ascii="Times New Roman" w:hAnsi="Times New Roman"/>
                <w:color w:val="333333"/>
                <w:shd w:val="clear" w:color="auto" w:fill="FFFFFF"/>
                <w:lang w:val="ru-RU"/>
              </w:rPr>
              <w:t>Упр. 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Полилог интернет-чата</w:t>
            </w:r>
          </w:p>
        </w:tc>
        <w:tc>
          <w:tcPr>
            <w:tcW w:w="1862" w:type="dxa"/>
          </w:tcPr>
          <w:p>
            <w:pPr>
              <w:pStyle w:val="33"/>
              <w:rPr>
                <w:rFonts w:ascii="Times New Roman" w:hAnsi="Times New Roman"/>
                <w:color w:val="333333"/>
                <w:shd w:val="clear" w:color="auto" w:fill="FFFFFF"/>
                <w:lang w:val="ru-RU"/>
              </w:rPr>
            </w:pPr>
            <w:r>
              <w:rPr>
                <w:rFonts w:ascii="Times New Roman" w:hAnsi="Times New Roman"/>
                <w:color w:val="333333"/>
                <w:shd w:val="clear" w:color="auto" w:fill="FFFFFF"/>
                <w:lang w:val="ru-RU"/>
              </w:rPr>
              <w:t>Упр.30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Основные условия эффективного общения</w:t>
            </w:r>
          </w:p>
        </w:tc>
        <w:tc>
          <w:tcPr>
            <w:tcW w:w="1862" w:type="dxa"/>
          </w:tcPr>
          <w:p>
            <w:pPr>
              <w:pStyle w:val="33"/>
              <w:rPr>
                <w:rFonts w:ascii="Times New Roman" w:hAnsi="Times New Roman"/>
                <w:color w:val="333333"/>
                <w:shd w:val="clear" w:color="auto" w:fill="FFFFFF"/>
                <w:lang w:val="ru-RU"/>
              </w:rPr>
            </w:pPr>
            <w:r>
              <w:rPr>
                <w:rFonts w:ascii="Times New Roman" w:hAnsi="Times New Roman"/>
                <w:color w:val="333333"/>
                <w:shd w:val="clear" w:color="auto" w:fill="FFFFFF"/>
                <w:lang w:val="ru-RU"/>
              </w:rPr>
              <w:t>§ 4, стр73-75, упр. 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Основные условия эффективного общения</w:t>
            </w:r>
          </w:p>
        </w:tc>
        <w:tc>
          <w:tcPr>
            <w:tcW w:w="1862" w:type="dxa"/>
          </w:tcPr>
          <w:p>
            <w:pPr>
              <w:pStyle w:val="33"/>
              <w:rPr>
                <w:rFonts w:ascii="Times New Roman" w:hAnsi="Times New Roman"/>
                <w:color w:val="333333"/>
                <w:shd w:val="clear" w:color="auto" w:fill="FFFFFF"/>
                <w:lang w:val="ru-RU"/>
              </w:rPr>
            </w:pPr>
            <w:r>
              <w:rPr>
                <w:rFonts w:ascii="Times New Roman" w:hAnsi="Times New Roman"/>
                <w:color w:val="333333"/>
                <w:shd w:val="clear" w:color="auto" w:fill="FFFFFF"/>
                <w:lang w:val="ru-RU"/>
              </w:rPr>
              <w:t>Упр. 68,69,70, 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 xml:space="preserve">Интерактивное общение с помощью интернета </w:t>
            </w:r>
          </w:p>
        </w:tc>
        <w:tc>
          <w:tcPr>
            <w:tcW w:w="1862" w:type="dxa"/>
          </w:tcPr>
          <w:p>
            <w:pPr>
              <w:pStyle w:val="33"/>
              <w:rPr>
                <w:rFonts w:ascii="Times New Roman" w:hAnsi="Times New Roman"/>
                <w:color w:val="333333"/>
                <w:shd w:val="clear" w:color="auto" w:fill="FFFFFF"/>
                <w:lang w:val="ru-RU"/>
              </w:rPr>
            </w:pPr>
            <w:r>
              <w:rPr>
                <w:rFonts w:ascii="Times New Roman" w:hAnsi="Times New Roman"/>
                <w:color w:val="333333"/>
                <w:shd w:val="clear" w:color="auto" w:fill="FFFFFF"/>
                <w:lang w:val="ru-RU"/>
              </w:rPr>
              <w:t>Стр.80-81 упр.73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Коммуникативный барьер</w:t>
            </w:r>
          </w:p>
        </w:tc>
        <w:tc>
          <w:tcPr>
            <w:tcW w:w="1862" w:type="dxa"/>
          </w:tcPr>
          <w:p>
            <w:pPr>
              <w:pStyle w:val="33"/>
              <w:rPr>
                <w:rFonts w:ascii="Times New Roman" w:hAnsi="Times New Roman"/>
                <w:color w:val="333333"/>
                <w:shd w:val="clear" w:color="auto" w:fill="FFFFFF"/>
                <w:lang w:val="ru-RU"/>
              </w:rPr>
            </w:pPr>
            <w:r>
              <w:rPr>
                <w:rFonts w:ascii="Times New Roman" w:hAnsi="Times New Roman"/>
                <w:color w:val="333333"/>
                <w:shd w:val="clear" w:color="auto" w:fill="FFFFFF"/>
                <w:lang w:val="ru-RU"/>
              </w:rPr>
              <w:t>Стр. 87-88, упр.79,80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Особенности невербальных средств общения</w:t>
            </w:r>
          </w:p>
        </w:tc>
        <w:tc>
          <w:tcPr>
            <w:tcW w:w="1862" w:type="dxa"/>
          </w:tcPr>
          <w:p>
            <w:pPr>
              <w:pStyle w:val="33"/>
              <w:rPr>
                <w:rFonts w:ascii="Times New Roman" w:hAnsi="Times New Roman"/>
                <w:color w:val="333333"/>
                <w:shd w:val="clear" w:color="auto" w:fill="FFFFFF"/>
                <w:lang w:val="ru-RU"/>
              </w:rPr>
            </w:pPr>
            <w:r>
              <w:rPr>
                <w:rFonts w:ascii="Times New Roman" w:hAnsi="Times New Roman"/>
                <w:color w:val="333333"/>
                <w:shd w:val="clear" w:color="auto" w:fill="FFFFFF"/>
                <w:lang w:val="ru-RU"/>
              </w:rPr>
              <w:t>Упр.85,86, 87,88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 xml:space="preserve">Диалектное произношение как одна из причин коммуникативных затруднений </w:t>
            </w:r>
          </w:p>
        </w:tc>
        <w:tc>
          <w:tcPr>
            <w:tcW w:w="1862" w:type="dxa"/>
          </w:tcPr>
          <w:p>
            <w:pPr>
              <w:pStyle w:val="33"/>
              <w:rPr>
                <w:rFonts w:ascii="Times New Roman" w:hAnsi="Times New Roman"/>
                <w:color w:val="333333"/>
                <w:shd w:val="clear" w:color="auto" w:fill="FFFFFF"/>
                <w:lang w:val="ru-RU"/>
              </w:rPr>
            </w:pPr>
            <w:r>
              <w:rPr>
                <w:rFonts w:ascii="Times New Roman" w:hAnsi="Times New Roman"/>
                <w:color w:val="333333"/>
                <w:shd w:val="clear" w:color="auto" w:fill="FFFFFF"/>
                <w:lang w:val="ru-RU"/>
              </w:rPr>
              <w:t>Упр. 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 xml:space="preserve">Речевые ошибки </w:t>
            </w:r>
          </w:p>
        </w:tc>
        <w:tc>
          <w:tcPr>
            <w:tcW w:w="1862" w:type="dxa"/>
          </w:tcPr>
          <w:p>
            <w:pPr>
              <w:pStyle w:val="33"/>
              <w:rPr>
                <w:rFonts w:ascii="Times New Roman" w:hAnsi="Times New Roman"/>
                <w:color w:val="333333"/>
                <w:shd w:val="clear" w:color="auto" w:fill="FFFFFF"/>
                <w:lang w:val="ru-RU"/>
              </w:rPr>
            </w:pPr>
            <w:r>
              <w:rPr>
                <w:rFonts w:ascii="Times New Roman" w:hAnsi="Times New Roman"/>
                <w:color w:val="333333"/>
                <w:shd w:val="clear" w:color="auto" w:fill="FFFFFF"/>
                <w:lang w:val="ru-RU"/>
              </w:rPr>
              <w:t>Упр.98, 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516" w:type="dxa"/>
            <w:gridSpan w:val="3"/>
          </w:tcPr>
          <w:p>
            <w:pPr>
              <w:pStyle w:val="33"/>
              <w:jc w:val="center"/>
              <w:rPr>
                <w:rFonts w:ascii="Times New Roman" w:hAnsi="Times New Roman"/>
                <w:b/>
                <w:color w:val="333333"/>
                <w:shd w:val="clear" w:color="auto" w:fill="FFFFFF"/>
                <w:lang w:val="ru-RU"/>
              </w:rPr>
            </w:pPr>
            <w:r>
              <w:rPr>
                <w:rFonts w:ascii="Times New Roman" w:hAnsi="Times New Roman" w:eastAsia="Times New Roman"/>
                <w:b/>
                <w:lang w:val="ru-RU"/>
              </w:rPr>
              <w:t>Речевая деятельность. Текст.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Речь устная и письменная</w:t>
            </w:r>
          </w:p>
        </w:tc>
        <w:tc>
          <w:tcPr>
            <w:tcW w:w="1862" w:type="dxa"/>
          </w:tcPr>
          <w:p>
            <w:pPr>
              <w:pStyle w:val="33"/>
              <w:rPr>
                <w:rFonts w:ascii="Times New Roman" w:hAnsi="Times New Roman"/>
                <w:color w:val="333333"/>
                <w:shd w:val="clear" w:color="auto" w:fill="FFFFFF"/>
                <w:lang w:val="ru-RU"/>
              </w:rPr>
            </w:pPr>
            <w:r>
              <w:rPr>
                <w:rFonts w:ascii="Times New Roman" w:hAnsi="Times New Roman"/>
                <w:color w:val="333333"/>
                <w:shd w:val="clear" w:color="auto" w:fill="FFFFFF"/>
                <w:lang w:val="ru-RU"/>
              </w:rPr>
              <w:t>§ 3 стр. 43-46, упр. 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Устная речь как формы речевого общения</w:t>
            </w:r>
          </w:p>
        </w:tc>
        <w:tc>
          <w:tcPr>
            <w:tcW w:w="1862" w:type="dxa"/>
          </w:tcPr>
          <w:p>
            <w:pPr>
              <w:pStyle w:val="33"/>
              <w:rPr>
                <w:rFonts w:ascii="Times New Roman" w:hAnsi="Times New Roman"/>
                <w:lang w:val="ru-RU"/>
              </w:rPr>
            </w:pPr>
            <w:r>
              <w:rPr>
                <w:rFonts w:ascii="Times New Roman" w:hAnsi="Times New Roman"/>
                <w:lang w:val="ru-RU"/>
              </w:rPr>
              <w:t>Упр.42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Устная речь как формы речевого общения</w:t>
            </w:r>
          </w:p>
        </w:tc>
        <w:tc>
          <w:tcPr>
            <w:tcW w:w="1862" w:type="dxa"/>
          </w:tcPr>
          <w:p>
            <w:pPr>
              <w:pStyle w:val="33"/>
              <w:rPr>
                <w:rFonts w:ascii="Times New Roman" w:hAnsi="Times New Roman"/>
                <w:lang w:val="ru-RU"/>
              </w:rPr>
            </w:pPr>
            <w:r>
              <w:rPr>
                <w:rFonts w:ascii="Times New Roman" w:hAnsi="Times New Roman"/>
                <w:lang w:val="ru-RU"/>
              </w:rPr>
              <w:t>Упр. 47, 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Роль интонации в устной речи</w:t>
            </w:r>
          </w:p>
        </w:tc>
        <w:tc>
          <w:tcPr>
            <w:tcW w:w="1862" w:type="dxa"/>
          </w:tcPr>
          <w:p>
            <w:pPr>
              <w:pStyle w:val="33"/>
              <w:rPr>
                <w:rFonts w:ascii="Times New Roman" w:hAnsi="Times New Roman"/>
                <w:lang w:val="ru-RU"/>
              </w:rPr>
            </w:pPr>
            <w:r>
              <w:rPr>
                <w:rFonts w:ascii="Times New Roman" w:hAnsi="Times New Roman"/>
                <w:lang w:val="ru-RU"/>
              </w:rPr>
              <w:t>Упр. 45, 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Письменная  речь как формы речевого общения . основные требования к письменному тексту</w:t>
            </w:r>
          </w:p>
        </w:tc>
        <w:tc>
          <w:tcPr>
            <w:tcW w:w="1862" w:type="dxa"/>
          </w:tcPr>
          <w:p>
            <w:pPr>
              <w:pStyle w:val="33"/>
              <w:rPr>
                <w:rFonts w:ascii="Times New Roman" w:hAnsi="Times New Roman"/>
                <w:lang w:val="ru-RU"/>
              </w:rPr>
            </w:pPr>
            <w:r>
              <w:rPr>
                <w:rFonts w:ascii="Times New Roman" w:hAnsi="Times New Roman"/>
                <w:lang w:val="ru-RU"/>
              </w:rPr>
              <w:t>Упр. 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Виды речевой деятельности</w:t>
            </w:r>
          </w:p>
        </w:tc>
        <w:tc>
          <w:tcPr>
            <w:tcW w:w="1862" w:type="dxa"/>
          </w:tcPr>
          <w:p>
            <w:pPr>
              <w:pStyle w:val="33"/>
              <w:rPr>
                <w:rFonts w:ascii="Times New Roman" w:hAnsi="Times New Roman"/>
                <w:lang w:val="ru-RU"/>
              </w:rPr>
            </w:pPr>
            <w:r>
              <w:rPr>
                <w:rFonts w:ascii="Times New Roman" w:hAnsi="Times New Roman"/>
                <w:color w:val="333333"/>
                <w:shd w:val="clear" w:color="auto" w:fill="FFFFFF"/>
                <w:lang w:val="ru-RU"/>
              </w:rPr>
              <w:t>§ 5 упр. 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Роль чтения в развитии родного языка</w:t>
            </w:r>
          </w:p>
        </w:tc>
        <w:tc>
          <w:tcPr>
            <w:tcW w:w="1862" w:type="dxa"/>
          </w:tcPr>
          <w:p>
            <w:pPr>
              <w:pStyle w:val="33"/>
              <w:rPr>
                <w:rFonts w:ascii="Times New Roman" w:hAnsi="Times New Roman"/>
                <w:lang w:val="ru-RU"/>
              </w:rPr>
            </w:pPr>
            <w:r>
              <w:rPr>
                <w:rFonts w:ascii="Times New Roman" w:hAnsi="Times New Roman"/>
                <w:color w:val="333333"/>
                <w:shd w:val="clear" w:color="auto" w:fill="FFFFFF"/>
                <w:lang w:val="ru-RU"/>
              </w:rPr>
              <w:t>§6 упр.129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Роль аудирования в развитии родного языка</w:t>
            </w:r>
          </w:p>
        </w:tc>
        <w:tc>
          <w:tcPr>
            <w:tcW w:w="1862" w:type="dxa"/>
          </w:tcPr>
          <w:p>
            <w:pPr>
              <w:pStyle w:val="33"/>
              <w:rPr>
                <w:rFonts w:ascii="Times New Roman" w:hAnsi="Times New Roman"/>
                <w:lang w:val="ru-RU"/>
              </w:rPr>
            </w:pPr>
            <w:r>
              <w:rPr>
                <w:rFonts w:ascii="Times New Roman" w:hAnsi="Times New Roman"/>
                <w:color w:val="333333"/>
                <w:shd w:val="clear" w:color="auto" w:fill="FFFFFF"/>
                <w:lang w:val="ru-RU"/>
              </w:rPr>
              <w:t>§7 упр. 163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Основные способы переработки прочитанного или прослушанного текста</w:t>
            </w:r>
          </w:p>
        </w:tc>
        <w:tc>
          <w:tcPr>
            <w:tcW w:w="1862" w:type="dxa"/>
          </w:tcPr>
          <w:p>
            <w:pPr>
              <w:pStyle w:val="33"/>
              <w:rPr>
                <w:rFonts w:ascii="Times New Roman" w:hAnsi="Times New Roman"/>
                <w:lang w:val="ru-RU"/>
              </w:rPr>
            </w:pPr>
            <w:r>
              <w:rPr>
                <w:rFonts w:ascii="Times New Roman" w:hAnsi="Times New Roman"/>
                <w:color w:val="333333"/>
                <w:shd w:val="clear" w:color="auto" w:fill="FFFFFF"/>
                <w:lang w:val="ru-RU"/>
              </w:rPr>
              <w:t>§8, стр.194-198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Основные способы переработки прочитанного или прослушанного текста</w:t>
            </w:r>
          </w:p>
        </w:tc>
        <w:tc>
          <w:tcPr>
            <w:tcW w:w="1862" w:type="dxa"/>
          </w:tcPr>
          <w:p>
            <w:pPr>
              <w:pStyle w:val="33"/>
              <w:rPr>
                <w:rFonts w:ascii="Times New Roman" w:hAnsi="Times New Roman"/>
                <w:lang w:val="ru-RU"/>
              </w:rPr>
            </w:pPr>
            <w:r>
              <w:rPr>
                <w:rFonts w:ascii="Times New Roman" w:hAnsi="Times New Roman"/>
                <w:lang w:val="ru-RU"/>
              </w:rPr>
              <w:t>Упр.195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4" w:hRule="atLeast"/>
        </w:trPr>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Говорение как вид речевой деятельности</w:t>
            </w:r>
          </w:p>
        </w:tc>
        <w:tc>
          <w:tcPr>
            <w:tcW w:w="1862" w:type="dxa"/>
          </w:tcPr>
          <w:p>
            <w:pPr>
              <w:pStyle w:val="33"/>
              <w:rPr>
                <w:rFonts w:ascii="Times New Roman" w:hAnsi="Times New Roman"/>
                <w:lang w:val="ru-RU"/>
              </w:rPr>
            </w:pPr>
            <w:r>
              <w:rPr>
                <w:rFonts w:ascii="Times New Roman" w:hAnsi="Times New Roman"/>
                <w:color w:val="333333"/>
                <w:shd w:val="clear" w:color="auto" w:fill="FFFFFF"/>
                <w:lang w:val="ru-RU"/>
              </w:rPr>
              <w:t>§9, упр. 245, 247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Письмо как вид речевой деятельности</w:t>
            </w:r>
          </w:p>
        </w:tc>
        <w:tc>
          <w:tcPr>
            <w:tcW w:w="1862" w:type="dxa"/>
          </w:tcPr>
          <w:p>
            <w:pPr>
              <w:pStyle w:val="33"/>
              <w:rPr>
                <w:rFonts w:ascii="Times New Roman" w:hAnsi="Times New Roman"/>
                <w:lang w:val="ru-RU"/>
              </w:rPr>
            </w:pPr>
            <w:r>
              <w:rPr>
                <w:rFonts w:ascii="Times New Roman" w:hAnsi="Times New Roman"/>
                <w:color w:val="333333"/>
                <w:shd w:val="clear" w:color="auto" w:fill="FFFFFF"/>
                <w:lang w:val="ru-RU"/>
              </w:rPr>
              <w:t>§10, упр. 271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0" w:type="dxa"/>
          </w:tcPr>
          <w:p>
            <w:pPr>
              <w:pStyle w:val="33"/>
              <w:numPr>
                <w:ilvl w:val="0"/>
                <w:numId w:val="7"/>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Повторение и обобщение изученного</w:t>
            </w:r>
          </w:p>
        </w:tc>
        <w:tc>
          <w:tcPr>
            <w:tcW w:w="1862" w:type="dxa"/>
          </w:tcPr>
          <w:p>
            <w:pPr>
              <w:pStyle w:val="33"/>
              <w:rPr>
                <w:rFonts w:ascii="Times New Roman" w:hAnsi="Times New Roman"/>
                <w:lang w:val="ru-RU"/>
              </w:rPr>
            </w:pPr>
          </w:p>
        </w:tc>
      </w:tr>
    </w:tbl>
    <w:p>
      <w:pPr>
        <w:rPr>
          <w:sz w:val="24"/>
          <w:szCs w:val="24"/>
        </w:rPr>
      </w:pPr>
    </w:p>
    <w:p>
      <w:pPr>
        <w:jc w:val="center"/>
        <w:rPr>
          <w:sz w:val="24"/>
          <w:szCs w:val="24"/>
        </w:rPr>
      </w:pPr>
      <w:r>
        <w:rPr>
          <w:b/>
          <w:sz w:val="24"/>
          <w:szCs w:val="24"/>
        </w:rPr>
        <w:t>11 класс</w:t>
      </w:r>
    </w:p>
    <w:tbl>
      <w:tblPr>
        <w:tblStyle w:val="16"/>
        <w:tblW w:w="9491"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0"/>
        <w:gridCol w:w="6804"/>
        <w:gridCol w:w="18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9491" w:type="dxa"/>
            <w:gridSpan w:val="3"/>
          </w:tcPr>
          <w:p>
            <w:pPr>
              <w:pStyle w:val="33"/>
              <w:jc w:val="center"/>
              <w:rPr>
                <w:rFonts w:ascii="Times New Roman" w:hAnsi="Times New Roman"/>
              </w:rPr>
            </w:pPr>
            <w:r>
              <w:rPr>
                <w:rFonts w:ascii="Times New Roman" w:hAnsi="Times New Roman"/>
                <w:b/>
                <w:lang w:val="ru-RU"/>
              </w:rPr>
              <w:t>Язык и культура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lang w:val="ru-RU"/>
              </w:rPr>
            </w:pPr>
            <w:r>
              <w:rPr>
                <w:rFonts w:ascii="Times New Roman" w:hAnsi="Times New Roman"/>
                <w:lang w:val="ru-RU"/>
              </w:rPr>
              <w:t>Язык как составная часть национальной культуры</w:t>
            </w:r>
          </w:p>
        </w:tc>
        <w:tc>
          <w:tcPr>
            <w:tcW w:w="1837" w:type="dxa"/>
          </w:tcPr>
          <w:p>
            <w:pPr>
              <w:pStyle w:val="33"/>
              <w:rPr>
                <w:rFonts w:ascii="Times New Roman" w:hAnsi="Times New Roman"/>
                <w:lang w:val="ru-RU"/>
              </w:rPr>
            </w:pPr>
            <w:r>
              <w:rPr>
                <w:rFonts w:ascii="Times New Roman" w:hAnsi="Times New Roman"/>
                <w:color w:val="333333"/>
                <w:shd w:val="clear" w:color="auto" w:fill="FFFFFF"/>
                <w:lang w:val="ru-RU"/>
              </w:rPr>
              <w:t>§1, упр.1, 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Концепт, прецедентные тексты, лингвокультурология</w:t>
            </w:r>
          </w:p>
        </w:tc>
        <w:tc>
          <w:tcPr>
            <w:tcW w:w="1837" w:type="dxa"/>
          </w:tcPr>
          <w:p>
            <w:pPr>
              <w:pStyle w:val="33"/>
              <w:rPr>
                <w:rFonts w:ascii="Times New Roman" w:hAnsi="Times New Roman"/>
                <w:lang w:val="ru-RU"/>
              </w:rPr>
            </w:pPr>
            <w:r>
              <w:rPr>
                <w:rFonts w:ascii="Times New Roman" w:hAnsi="Times New Roman"/>
                <w:lang w:val="ru-RU"/>
              </w:rPr>
              <w:t>стр.15-17, упр. 6, 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pStyle w:val="33"/>
              <w:rPr>
                <w:rFonts w:ascii="Times New Roman" w:hAnsi="Times New Roman"/>
                <w:color w:val="231F20"/>
                <w:lang w:val="ru-RU"/>
              </w:rPr>
            </w:pPr>
            <w:r>
              <w:rPr>
                <w:rFonts w:ascii="Times New Roman" w:hAnsi="Times New Roman"/>
                <w:color w:val="231F20"/>
                <w:lang w:val="ru-RU"/>
              </w:rPr>
              <w:t>Безэквивалентная лексика</w:t>
            </w:r>
          </w:p>
        </w:tc>
        <w:tc>
          <w:tcPr>
            <w:tcW w:w="1837" w:type="dxa"/>
          </w:tcPr>
          <w:p>
            <w:pPr>
              <w:pStyle w:val="33"/>
              <w:rPr>
                <w:rFonts w:ascii="Times New Roman" w:hAnsi="Times New Roman"/>
                <w:lang w:val="ru-RU"/>
              </w:rPr>
            </w:pPr>
            <w:r>
              <w:rPr>
                <w:rFonts w:ascii="Times New Roman" w:hAnsi="Times New Roman"/>
                <w:lang w:val="ru-RU"/>
              </w:rPr>
              <w:t>Упр.9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color w:val="231F20"/>
                <w:lang w:val="ru-RU"/>
              </w:rPr>
              <w:t>Язык и культура</w:t>
            </w:r>
          </w:p>
        </w:tc>
        <w:tc>
          <w:tcPr>
            <w:tcW w:w="1837" w:type="dxa"/>
          </w:tcPr>
          <w:p>
            <w:pPr>
              <w:pStyle w:val="33"/>
              <w:rPr>
                <w:rFonts w:ascii="Times New Roman" w:hAnsi="Times New Roman"/>
                <w:lang w:val="ru-RU"/>
              </w:rPr>
            </w:pPr>
            <w:r>
              <w:rPr>
                <w:rFonts w:ascii="Times New Roman" w:hAnsi="Times New Roman"/>
                <w:lang w:val="ru-RU"/>
              </w:rPr>
              <w:t>Упр.11,12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 w:hRule="atLeast"/>
        </w:trPr>
        <w:tc>
          <w:tcPr>
            <w:tcW w:w="9491" w:type="dxa"/>
            <w:gridSpan w:val="3"/>
          </w:tcPr>
          <w:p>
            <w:pPr>
              <w:pStyle w:val="33"/>
              <w:jc w:val="center"/>
              <w:rPr>
                <w:rFonts w:ascii="Times New Roman" w:hAnsi="Times New Roman"/>
                <w:lang w:val="ru-RU"/>
              </w:rPr>
            </w:pPr>
            <w:r>
              <w:rPr>
                <w:rFonts w:ascii="Times New Roman" w:hAnsi="Times New Roman"/>
                <w:b/>
                <w:lang w:val="ru-RU"/>
              </w:rPr>
              <w:t>Культура речи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pStyle w:val="33"/>
              <w:rPr>
                <w:rFonts w:ascii="Times New Roman" w:hAnsi="Times New Roman"/>
                <w:lang w:val="ru-RU"/>
              </w:rPr>
            </w:pPr>
            <w:r>
              <w:rPr>
                <w:rFonts w:ascii="Times New Roman" w:hAnsi="Times New Roman"/>
                <w:lang w:val="ru-RU"/>
              </w:rPr>
              <w:t>Культура речи как раздел лингвистики</w:t>
            </w:r>
          </w:p>
        </w:tc>
        <w:tc>
          <w:tcPr>
            <w:tcW w:w="1837" w:type="dxa"/>
          </w:tcPr>
          <w:p>
            <w:pPr>
              <w:rPr>
                <w:sz w:val="24"/>
                <w:szCs w:val="24"/>
              </w:rPr>
            </w:pPr>
            <w:r>
              <w:rPr>
                <w:color w:val="333333"/>
                <w:sz w:val="24"/>
                <w:szCs w:val="24"/>
                <w:shd w:val="clear" w:color="auto" w:fill="FFFFFF"/>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pStyle w:val="33"/>
              <w:rPr>
                <w:rFonts w:ascii="Times New Roman" w:hAnsi="Times New Roman"/>
              </w:rPr>
            </w:pPr>
            <w:r>
              <w:rPr>
                <w:rFonts w:ascii="Times New Roman" w:hAnsi="Times New Roman"/>
                <w:color w:val="231F20"/>
              </w:rPr>
              <w:t>Языковой</w:t>
            </w:r>
            <w:r>
              <w:rPr>
                <w:rFonts w:ascii="Times New Roman" w:hAnsi="Times New Roman"/>
                <w:color w:val="231F20"/>
                <w:lang w:val="ru-RU"/>
              </w:rPr>
              <w:t xml:space="preserve"> </w:t>
            </w:r>
            <w:r>
              <w:rPr>
                <w:rFonts w:ascii="Times New Roman" w:hAnsi="Times New Roman"/>
                <w:color w:val="231F20"/>
              </w:rPr>
              <w:t>компонент</w:t>
            </w:r>
            <w:r>
              <w:rPr>
                <w:rFonts w:ascii="Times New Roman" w:hAnsi="Times New Roman"/>
                <w:color w:val="231F20"/>
                <w:lang w:val="ru-RU"/>
              </w:rPr>
              <w:t xml:space="preserve"> </w:t>
            </w:r>
            <w:r>
              <w:rPr>
                <w:rFonts w:ascii="Times New Roman" w:hAnsi="Times New Roman"/>
                <w:color w:val="231F20"/>
              </w:rPr>
              <w:t>культуры</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§9, памятки стр.362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pStyle w:val="33"/>
              <w:rPr>
                <w:rFonts w:ascii="Times New Roman" w:hAnsi="Times New Roman"/>
              </w:rPr>
            </w:pPr>
            <w:r>
              <w:rPr>
                <w:rFonts w:ascii="Times New Roman" w:hAnsi="Times New Roman"/>
                <w:color w:val="231F20"/>
              </w:rPr>
              <w:t>Языковой</w:t>
            </w:r>
            <w:r>
              <w:rPr>
                <w:rFonts w:ascii="Times New Roman" w:hAnsi="Times New Roman"/>
                <w:color w:val="231F20"/>
                <w:lang w:val="ru-RU"/>
              </w:rPr>
              <w:t xml:space="preserve"> </w:t>
            </w:r>
            <w:r>
              <w:rPr>
                <w:rFonts w:ascii="Times New Roman" w:hAnsi="Times New Roman"/>
                <w:color w:val="231F20"/>
              </w:rPr>
              <w:t>компонент</w:t>
            </w:r>
            <w:r>
              <w:rPr>
                <w:rFonts w:ascii="Times New Roman" w:hAnsi="Times New Roman"/>
                <w:color w:val="231F20"/>
                <w:lang w:val="ru-RU"/>
              </w:rPr>
              <w:t xml:space="preserve"> </w:t>
            </w:r>
            <w:r>
              <w:rPr>
                <w:rFonts w:ascii="Times New Roman" w:hAnsi="Times New Roman"/>
                <w:color w:val="231F20"/>
              </w:rPr>
              <w:t>культуры</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pStyle w:val="33"/>
              <w:rPr>
                <w:rFonts w:ascii="Times New Roman" w:hAnsi="Times New Roman"/>
                <w:color w:val="231F20"/>
              </w:rPr>
            </w:pPr>
            <w:r>
              <w:rPr>
                <w:rFonts w:ascii="Times New Roman" w:hAnsi="Times New Roman"/>
                <w:color w:val="231F20"/>
              </w:rPr>
              <w:t>Языковой</w:t>
            </w:r>
            <w:r>
              <w:rPr>
                <w:rFonts w:ascii="Times New Roman" w:hAnsi="Times New Roman"/>
                <w:color w:val="231F20"/>
                <w:lang w:val="ru-RU"/>
              </w:rPr>
              <w:t xml:space="preserve"> </w:t>
            </w:r>
            <w:r>
              <w:rPr>
                <w:rFonts w:ascii="Times New Roman" w:hAnsi="Times New Roman"/>
                <w:color w:val="231F20"/>
              </w:rPr>
              <w:t>компонент</w:t>
            </w:r>
            <w:r>
              <w:rPr>
                <w:rFonts w:ascii="Times New Roman" w:hAnsi="Times New Roman"/>
                <w:color w:val="231F20"/>
                <w:lang w:val="ru-RU"/>
              </w:rPr>
              <w:t xml:space="preserve"> </w:t>
            </w:r>
            <w:r>
              <w:rPr>
                <w:rFonts w:ascii="Times New Roman" w:hAnsi="Times New Roman"/>
                <w:color w:val="231F20"/>
              </w:rPr>
              <w:t>культуры</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pStyle w:val="33"/>
              <w:rPr>
                <w:rFonts w:ascii="Times New Roman" w:hAnsi="Times New Roman"/>
              </w:rPr>
            </w:pPr>
            <w:r>
              <w:rPr>
                <w:rFonts w:ascii="Times New Roman" w:hAnsi="Times New Roman"/>
                <w:color w:val="231F20"/>
              </w:rPr>
              <w:t>Коммуникативный</w:t>
            </w:r>
            <w:r>
              <w:rPr>
                <w:rFonts w:ascii="Times New Roman" w:hAnsi="Times New Roman"/>
                <w:color w:val="231F20"/>
                <w:lang w:val="ru-RU"/>
              </w:rPr>
              <w:t xml:space="preserve"> </w:t>
            </w:r>
            <w:r>
              <w:rPr>
                <w:rFonts w:ascii="Times New Roman" w:hAnsi="Times New Roman"/>
                <w:color w:val="231F20"/>
              </w:rPr>
              <w:t>компонент</w:t>
            </w:r>
            <w:r>
              <w:rPr>
                <w:rFonts w:ascii="Times New Roman" w:hAnsi="Times New Roman"/>
                <w:color w:val="231F20"/>
                <w:lang w:val="ru-RU"/>
              </w:rPr>
              <w:t xml:space="preserve"> </w:t>
            </w:r>
            <w:r>
              <w:rPr>
                <w:rFonts w:ascii="Times New Roman" w:hAnsi="Times New Roman"/>
                <w:color w:val="231F20"/>
              </w:rPr>
              <w:t>культуры</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pStyle w:val="33"/>
              <w:rPr>
                <w:rFonts w:ascii="Times New Roman" w:hAnsi="Times New Roman"/>
              </w:rPr>
            </w:pPr>
            <w:r>
              <w:rPr>
                <w:rFonts w:ascii="Times New Roman" w:hAnsi="Times New Roman"/>
                <w:color w:val="231F20"/>
              </w:rPr>
              <w:t>Коммуникативный</w:t>
            </w:r>
            <w:r>
              <w:rPr>
                <w:rFonts w:ascii="Times New Roman" w:hAnsi="Times New Roman"/>
                <w:color w:val="231F20"/>
                <w:lang w:val="ru-RU"/>
              </w:rPr>
              <w:t xml:space="preserve"> </w:t>
            </w:r>
            <w:r>
              <w:rPr>
                <w:rFonts w:ascii="Times New Roman" w:hAnsi="Times New Roman"/>
                <w:color w:val="231F20"/>
              </w:rPr>
              <w:t>компонент</w:t>
            </w:r>
            <w:r>
              <w:rPr>
                <w:rFonts w:ascii="Times New Roman" w:hAnsi="Times New Roman"/>
                <w:color w:val="231F20"/>
                <w:lang w:val="ru-RU"/>
              </w:rPr>
              <w:t xml:space="preserve"> </w:t>
            </w:r>
            <w:r>
              <w:rPr>
                <w:rFonts w:ascii="Times New Roman" w:hAnsi="Times New Roman"/>
                <w:color w:val="231F20"/>
              </w:rPr>
              <w:t>культуры</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pStyle w:val="33"/>
              <w:rPr>
                <w:rFonts w:ascii="Times New Roman" w:hAnsi="Times New Roman"/>
                <w:color w:val="231F20"/>
              </w:rPr>
            </w:pPr>
            <w:r>
              <w:rPr>
                <w:rFonts w:ascii="Times New Roman" w:hAnsi="Times New Roman"/>
                <w:color w:val="231F20"/>
              </w:rPr>
              <w:t>Коммуникативный</w:t>
            </w:r>
            <w:r>
              <w:rPr>
                <w:rFonts w:ascii="Times New Roman" w:hAnsi="Times New Roman"/>
                <w:color w:val="231F20"/>
                <w:lang w:val="ru-RU"/>
              </w:rPr>
              <w:t xml:space="preserve"> </w:t>
            </w:r>
            <w:r>
              <w:rPr>
                <w:rFonts w:ascii="Times New Roman" w:hAnsi="Times New Roman"/>
                <w:color w:val="231F20"/>
              </w:rPr>
              <w:t>компонент</w:t>
            </w:r>
            <w:r>
              <w:rPr>
                <w:rFonts w:ascii="Times New Roman" w:hAnsi="Times New Roman"/>
                <w:color w:val="231F20"/>
                <w:lang w:val="ru-RU"/>
              </w:rPr>
              <w:t xml:space="preserve"> </w:t>
            </w:r>
            <w:r>
              <w:rPr>
                <w:rFonts w:ascii="Times New Roman" w:hAnsi="Times New Roman"/>
                <w:color w:val="231F20"/>
              </w:rPr>
              <w:t>культуры</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rPr>
                <w:sz w:val="24"/>
                <w:szCs w:val="24"/>
              </w:rPr>
            </w:pPr>
            <w:r>
              <w:rPr>
                <w:color w:val="231F20"/>
                <w:sz w:val="24"/>
                <w:szCs w:val="24"/>
              </w:rPr>
              <w:t xml:space="preserve">Этический компонент культуры речи </w:t>
            </w:r>
          </w:p>
        </w:tc>
        <w:tc>
          <w:tcPr>
            <w:tcW w:w="1837" w:type="dxa"/>
          </w:tcPr>
          <w:p>
            <w:pPr>
              <w:rPr>
                <w:sz w:val="24"/>
                <w:szCs w:val="24"/>
              </w:rPr>
            </w:pPr>
            <w:r>
              <w:rPr>
                <w:color w:val="333333"/>
                <w:sz w:val="24"/>
                <w:szCs w:val="24"/>
                <w:shd w:val="clear" w:color="auto" w:fill="FFFFFF"/>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rPr>
                <w:sz w:val="24"/>
                <w:szCs w:val="24"/>
              </w:rPr>
            </w:pPr>
            <w:r>
              <w:rPr>
                <w:color w:val="231F20"/>
                <w:sz w:val="24"/>
                <w:szCs w:val="24"/>
              </w:rPr>
              <w:t xml:space="preserve">Этический компонент культуры речи </w:t>
            </w:r>
          </w:p>
        </w:tc>
        <w:tc>
          <w:tcPr>
            <w:tcW w:w="1837" w:type="dxa"/>
          </w:tcPr>
          <w:p>
            <w:pPr>
              <w:rPr>
                <w:sz w:val="24"/>
                <w:szCs w:val="24"/>
              </w:rPr>
            </w:pPr>
            <w:r>
              <w:rPr>
                <w:color w:val="333333"/>
                <w:sz w:val="24"/>
                <w:szCs w:val="24"/>
                <w:shd w:val="clear" w:color="auto" w:fill="FFFFFF"/>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9491" w:type="dxa"/>
            <w:gridSpan w:val="3"/>
          </w:tcPr>
          <w:p>
            <w:pPr>
              <w:pStyle w:val="33"/>
              <w:rPr>
                <w:rFonts w:ascii="Times New Roman" w:hAnsi="Times New Roman"/>
              </w:rPr>
            </w:pPr>
            <w:r>
              <w:rPr>
                <w:rFonts w:ascii="Times New Roman" w:hAnsi="Times New Roman" w:eastAsia="Times New Roman"/>
                <w:b/>
                <w:lang w:val="ru-RU"/>
              </w:rPr>
              <w:t>Речевая деятельность. Текст.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lang w:val="ru-RU"/>
              </w:rPr>
            </w:pPr>
          </w:p>
        </w:tc>
        <w:tc>
          <w:tcPr>
            <w:tcW w:w="6804" w:type="dxa"/>
          </w:tcPr>
          <w:p>
            <w:pPr>
              <w:pStyle w:val="33"/>
              <w:rPr>
                <w:rFonts w:ascii="Times New Roman" w:hAnsi="Times New Roman"/>
              </w:rPr>
            </w:pPr>
            <w:r>
              <w:rPr>
                <w:rFonts w:ascii="Times New Roman" w:hAnsi="Times New Roman"/>
                <w:color w:val="231F20"/>
                <w:lang w:val="ru-RU"/>
              </w:rPr>
              <w:t>Функциональные разновидно</w:t>
            </w:r>
            <w:r>
              <w:rPr>
                <w:rFonts w:ascii="Times New Roman" w:hAnsi="Times New Roman"/>
                <w:color w:val="231F20"/>
              </w:rPr>
              <w:t>сти</w:t>
            </w:r>
            <w:r>
              <w:rPr>
                <w:rFonts w:ascii="Times New Roman" w:hAnsi="Times New Roman"/>
                <w:color w:val="231F20"/>
                <w:lang w:val="ru-RU"/>
              </w:rPr>
              <w:t xml:space="preserve"> </w:t>
            </w:r>
            <w:r>
              <w:rPr>
                <w:rFonts w:ascii="Times New Roman" w:hAnsi="Times New Roman"/>
                <w:color w:val="231F20"/>
              </w:rPr>
              <w:t>русского</w:t>
            </w:r>
            <w:r>
              <w:rPr>
                <w:rFonts w:ascii="Times New Roman" w:hAnsi="Times New Roman"/>
                <w:color w:val="231F20"/>
                <w:lang w:val="ru-RU"/>
              </w:rPr>
              <w:t xml:space="preserve"> </w:t>
            </w:r>
            <w:r>
              <w:rPr>
                <w:rFonts w:ascii="Times New Roman" w:hAnsi="Times New Roman"/>
                <w:color w:val="231F20"/>
              </w:rPr>
              <w:t>языка</w:t>
            </w:r>
          </w:p>
        </w:tc>
        <w:tc>
          <w:tcPr>
            <w:tcW w:w="1837" w:type="dxa"/>
          </w:tcPr>
          <w:p>
            <w:pPr>
              <w:pStyle w:val="33"/>
              <w:rPr>
                <w:rFonts w:ascii="Times New Roman" w:hAnsi="Times New Roman"/>
              </w:rPr>
            </w:pPr>
            <w:r>
              <w:rPr>
                <w:rFonts w:ascii="Times New Roman" w:hAnsi="Times New Roman"/>
                <w:color w:val="333333"/>
                <w:shd w:val="clear" w:color="auto" w:fill="FFFFFF"/>
                <w:lang w:val="ru-RU"/>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Функциональные</w:t>
            </w:r>
            <w:r>
              <w:rPr>
                <w:rFonts w:ascii="Times New Roman" w:hAnsi="Times New Roman"/>
                <w:color w:val="231F20"/>
                <w:lang w:val="ru-RU"/>
              </w:rPr>
              <w:t xml:space="preserve"> </w:t>
            </w:r>
            <w:r>
              <w:rPr>
                <w:rFonts w:ascii="Times New Roman" w:hAnsi="Times New Roman"/>
                <w:color w:val="231F20"/>
              </w:rPr>
              <w:t>разновидности</w:t>
            </w:r>
            <w:r>
              <w:rPr>
                <w:rFonts w:ascii="Times New Roman" w:hAnsi="Times New Roman"/>
                <w:color w:val="231F20"/>
                <w:lang w:val="ru-RU"/>
              </w:rPr>
              <w:t xml:space="preserve"> </w:t>
            </w:r>
            <w:r>
              <w:rPr>
                <w:rFonts w:ascii="Times New Roman" w:hAnsi="Times New Roman"/>
                <w:color w:val="231F20"/>
              </w:rPr>
              <w:t>русского</w:t>
            </w:r>
            <w:r>
              <w:rPr>
                <w:rFonts w:ascii="Times New Roman" w:hAnsi="Times New Roman"/>
                <w:color w:val="231F20"/>
                <w:lang w:val="ru-RU"/>
              </w:rPr>
              <w:t xml:space="preserve"> </w:t>
            </w:r>
            <w:r>
              <w:rPr>
                <w:rFonts w:ascii="Times New Roman" w:hAnsi="Times New Roman"/>
                <w:color w:val="231F20"/>
              </w:rPr>
              <w:t>языка</w:t>
            </w:r>
          </w:p>
        </w:tc>
        <w:tc>
          <w:tcPr>
            <w:tcW w:w="1837" w:type="dxa"/>
          </w:tcPr>
          <w:p>
            <w:pPr>
              <w:pStyle w:val="33"/>
              <w:rPr>
                <w:rFonts w:ascii="Times New Roman" w:hAnsi="Times New Roman"/>
              </w:rPr>
            </w:pPr>
            <w:r>
              <w:rPr>
                <w:rFonts w:ascii="Times New Roman" w:hAnsi="Times New Roman"/>
                <w:color w:val="333333"/>
                <w:shd w:val="clear" w:color="auto" w:fill="FFFFFF"/>
                <w:lang w:val="ru-RU"/>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Разговорная</w:t>
            </w:r>
            <w:r>
              <w:rPr>
                <w:rFonts w:ascii="Times New Roman" w:hAnsi="Times New Roman"/>
                <w:color w:val="231F20"/>
                <w:lang w:val="ru-RU"/>
              </w:rPr>
              <w:t xml:space="preserve"> </w:t>
            </w:r>
            <w:r>
              <w:rPr>
                <w:rFonts w:ascii="Times New Roman" w:hAnsi="Times New Roman"/>
                <w:color w:val="231F20"/>
              </w:rPr>
              <w:t>речь</w:t>
            </w:r>
          </w:p>
        </w:tc>
        <w:tc>
          <w:tcPr>
            <w:tcW w:w="1837" w:type="dxa"/>
          </w:tcPr>
          <w:p>
            <w:pPr>
              <w:rPr>
                <w:sz w:val="24"/>
                <w:szCs w:val="24"/>
              </w:rPr>
            </w:pPr>
            <w:r>
              <w:rPr>
                <w:color w:val="333333"/>
                <w:sz w:val="24"/>
                <w:szCs w:val="24"/>
                <w:shd w:val="clear" w:color="auto" w:fill="FFFFFF"/>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Разговорная</w:t>
            </w:r>
            <w:r>
              <w:rPr>
                <w:rFonts w:ascii="Times New Roman" w:hAnsi="Times New Roman"/>
                <w:color w:val="231F20"/>
                <w:lang w:val="ru-RU"/>
              </w:rPr>
              <w:t xml:space="preserve"> </w:t>
            </w:r>
            <w:r>
              <w:rPr>
                <w:rFonts w:ascii="Times New Roman" w:hAnsi="Times New Roman"/>
                <w:color w:val="231F20"/>
              </w:rPr>
              <w:t>речь</w:t>
            </w:r>
          </w:p>
        </w:tc>
        <w:tc>
          <w:tcPr>
            <w:tcW w:w="1837" w:type="dxa"/>
          </w:tcPr>
          <w:p>
            <w:pPr>
              <w:rPr>
                <w:sz w:val="24"/>
                <w:szCs w:val="24"/>
              </w:rPr>
            </w:pPr>
            <w:r>
              <w:rPr>
                <w:color w:val="333333"/>
                <w:sz w:val="24"/>
                <w:szCs w:val="24"/>
                <w:shd w:val="clear" w:color="auto" w:fill="FFFFFF"/>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Разговорная</w:t>
            </w:r>
            <w:r>
              <w:rPr>
                <w:rFonts w:ascii="Times New Roman" w:hAnsi="Times New Roman"/>
                <w:color w:val="231F20"/>
                <w:lang w:val="ru-RU"/>
              </w:rPr>
              <w:t xml:space="preserve"> </w:t>
            </w:r>
            <w:r>
              <w:rPr>
                <w:rFonts w:ascii="Times New Roman" w:hAnsi="Times New Roman"/>
                <w:color w:val="231F20"/>
              </w:rPr>
              <w:t>речь</w:t>
            </w:r>
          </w:p>
        </w:tc>
        <w:tc>
          <w:tcPr>
            <w:tcW w:w="1837" w:type="dxa"/>
          </w:tcPr>
          <w:p>
            <w:pPr>
              <w:rPr>
                <w:sz w:val="24"/>
                <w:szCs w:val="24"/>
              </w:rPr>
            </w:pPr>
            <w:r>
              <w:rPr>
                <w:color w:val="333333"/>
                <w:sz w:val="24"/>
                <w:szCs w:val="24"/>
                <w:shd w:val="clear" w:color="auto" w:fill="FFFFFF"/>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Официально-деловой</w:t>
            </w:r>
            <w:r>
              <w:rPr>
                <w:rFonts w:ascii="Times New Roman" w:hAnsi="Times New Roman"/>
                <w:color w:val="231F20"/>
                <w:lang w:val="ru-RU"/>
              </w:rPr>
              <w:t xml:space="preserve"> </w:t>
            </w:r>
            <w:r>
              <w:rPr>
                <w:rFonts w:ascii="Times New Roman" w:hAnsi="Times New Roman"/>
                <w:color w:val="231F20"/>
              </w:rPr>
              <w:t>стиль</w:t>
            </w:r>
          </w:p>
        </w:tc>
        <w:tc>
          <w:tcPr>
            <w:tcW w:w="1837" w:type="dxa"/>
          </w:tcPr>
          <w:p>
            <w:pPr>
              <w:rPr>
                <w:sz w:val="24"/>
                <w:szCs w:val="24"/>
              </w:rPr>
            </w:pPr>
            <w:r>
              <w:rPr>
                <w:color w:val="333333"/>
                <w:sz w:val="24"/>
                <w:szCs w:val="24"/>
                <w:shd w:val="clear" w:color="auto" w:fill="FFFFFF"/>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Официально-деловой</w:t>
            </w:r>
            <w:r>
              <w:rPr>
                <w:rFonts w:ascii="Times New Roman" w:hAnsi="Times New Roman"/>
                <w:color w:val="231F20"/>
                <w:lang w:val="ru-RU"/>
              </w:rPr>
              <w:t xml:space="preserve"> </w:t>
            </w:r>
            <w:r>
              <w:rPr>
                <w:rFonts w:ascii="Times New Roman" w:hAnsi="Times New Roman"/>
                <w:color w:val="231F20"/>
              </w:rPr>
              <w:t>стиль</w:t>
            </w:r>
          </w:p>
        </w:tc>
        <w:tc>
          <w:tcPr>
            <w:tcW w:w="1837" w:type="dxa"/>
          </w:tcPr>
          <w:p>
            <w:pPr>
              <w:rPr>
                <w:sz w:val="24"/>
                <w:szCs w:val="24"/>
              </w:rPr>
            </w:pPr>
            <w:r>
              <w:rPr>
                <w:color w:val="333333"/>
                <w:sz w:val="24"/>
                <w:szCs w:val="24"/>
                <w:shd w:val="clear" w:color="auto" w:fill="FFFFFF"/>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Официально-деловой</w:t>
            </w:r>
            <w:r>
              <w:rPr>
                <w:rFonts w:ascii="Times New Roman" w:hAnsi="Times New Roman"/>
                <w:color w:val="231F20"/>
                <w:lang w:val="ru-RU"/>
              </w:rPr>
              <w:t xml:space="preserve"> </w:t>
            </w:r>
            <w:r>
              <w:rPr>
                <w:rFonts w:ascii="Times New Roman" w:hAnsi="Times New Roman"/>
                <w:color w:val="231F20"/>
              </w:rPr>
              <w:t>стиль</w:t>
            </w:r>
          </w:p>
        </w:tc>
        <w:tc>
          <w:tcPr>
            <w:tcW w:w="1837" w:type="dxa"/>
          </w:tcPr>
          <w:p>
            <w:pPr>
              <w:rPr>
                <w:sz w:val="24"/>
                <w:szCs w:val="24"/>
              </w:rPr>
            </w:pPr>
            <w:r>
              <w:rPr>
                <w:color w:val="333333"/>
                <w:sz w:val="24"/>
                <w:szCs w:val="24"/>
                <w:shd w:val="clear" w:color="auto" w:fill="FFFFFF"/>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Научный</w:t>
            </w:r>
            <w:r>
              <w:rPr>
                <w:rFonts w:ascii="Times New Roman" w:hAnsi="Times New Roman"/>
                <w:color w:val="231F20"/>
                <w:lang w:val="ru-RU"/>
              </w:rPr>
              <w:t xml:space="preserve"> </w:t>
            </w:r>
            <w:r>
              <w:rPr>
                <w:rFonts w:ascii="Times New Roman" w:hAnsi="Times New Roman"/>
                <w:color w:val="231F20"/>
              </w:rPr>
              <w:t>стиль</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Научный</w:t>
            </w:r>
            <w:r>
              <w:rPr>
                <w:rFonts w:ascii="Times New Roman" w:hAnsi="Times New Roman"/>
                <w:color w:val="231F20"/>
                <w:lang w:val="ru-RU"/>
              </w:rPr>
              <w:t xml:space="preserve"> </w:t>
            </w:r>
            <w:r>
              <w:rPr>
                <w:rFonts w:ascii="Times New Roman" w:hAnsi="Times New Roman"/>
                <w:color w:val="231F20"/>
              </w:rPr>
              <w:t>стиль</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Научный</w:t>
            </w:r>
            <w:r>
              <w:rPr>
                <w:rFonts w:ascii="Times New Roman" w:hAnsi="Times New Roman"/>
                <w:color w:val="231F20"/>
                <w:lang w:val="ru-RU"/>
              </w:rPr>
              <w:t xml:space="preserve"> </w:t>
            </w:r>
            <w:r>
              <w:rPr>
                <w:rFonts w:ascii="Times New Roman" w:hAnsi="Times New Roman"/>
                <w:color w:val="231F20"/>
              </w:rPr>
              <w:t>стиль</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Публицистический</w:t>
            </w:r>
            <w:r>
              <w:rPr>
                <w:rFonts w:ascii="Times New Roman" w:hAnsi="Times New Roman"/>
                <w:color w:val="231F20"/>
                <w:lang w:val="ru-RU"/>
              </w:rPr>
              <w:t xml:space="preserve"> </w:t>
            </w:r>
            <w:r>
              <w:rPr>
                <w:rFonts w:ascii="Times New Roman" w:hAnsi="Times New Roman"/>
                <w:color w:val="231F20"/>
              </w:rPr>
              <w:t>стиль</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Публицистический</w:t>
            </w:r>
            <w:r>
              <w:rPr>
                <w:rFonts w:ascii="Times New Roman" w:hAnsi="Times New Roman"/>
                <w:color w:val="231F20"/>
                <w:lang w:val="ru-RU"/>
              </w:rPr>
              <w:t xml:space="preserve"> </w:t>
            </w:r>
            <w:r>
              <w:rPr>
                <w:rFonts w:ascii="Times New Roman" w:hAnsi="Times New Roman"/>
                <w:color w:val="231F20"/>
              </w:rPr>
              <w:t>стиль</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Публицистический</w:t>
            </w:r>
            <w:r>
              <w:rPr>
                <w:rFonts w:ascii="Times New Roman" w:hAnsi="Times New Roman"/>
                <w:color w:val="231F20"/>
                <w:lang w:val="ru-RU"/>
              </w:rPr>
              <w:t xml:space="preserve"> </w:t>
            </w:r>
            <w:r>
              <w:rPr>
                <w:rFonts w:ascii="Times New Roman" w:hAnsi="Times New Roman"/>
                <w:color w:val="231F20"/>
              </w:rPr>
              <w:t>стиль</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Публицистический</w:t>
            </w:r>
            <w:r>
              <w:rPr>
                <w:rFonts w:ascii="Times New Roman" w:hAnsi="Times New Roman"/>
                <w:color w:val="231F20"/>
                <w:lang w:val="ru-RU"/>
              </w:rPr>
              <w:t xml:space="preserve"> </w:t>
            </w:r>
            <w:r>
              <w:rPr>
                <w:rFonts w:ascii="Times New Roman" w:hAnsi="Times New Roman"/>
                <w:color w:val="231F20"/>
              </w:rPr>
              <w:t>стиль</w:t>
            </w:r>
            <w:r>
              <w:rPr>
                <w:rFonts w:ascii="Times New Roman" w:hAnsi="Times New Roman"/>
                <w:color w:val="231F20"/>
                <w:lang w:val="ru-RU"/>
              </w:rPr>
              <w:t xml:space="preserve"> </w:t>
            </w:r>
            <w:r>
              <w:rPr>
                <w:rFonts w:ascii="Times New Roman" w:hAnsi="Times New Roman"/>
                <w:color w:val="231F20"/>
              </w:rPr>
              <w:t>речи</w:t>
            </w:r>
          </w:p>
        </w:tc>
        <w:tc>
          <w:tcPr>
            <w:tcW w:w="1837" w:type="dxa"/>
          </w:tcPr>
          <w:p>
            <w:pPr>
              <w:rPr>
                <w:sz w:val="24"/>
                <w:szCs w:val="24"/>
              </w:rPr>
            </w:pPr>
            <w:r>
              <w:rPr>
                <w:color w:val="333333"/>
                <w:sz w:val="24"/>
                <w:szCs w:val="24"/>
                <w:shd w:val="clear" w:color="auto" w:fill="FFFFFF"/>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Язык</w:t>
            </w:r>
            <w:r>
              <w:rPr>
                <w:rFonts w:ascii="Times New Roman" w:hAnsi="Times New Roman"/>
                <w:color w:val="231F20"/>
                <w:lang w:val="ru-RU"/>
              </w:rPr>
              <w:t xml:space="preserve"> </w:t>
            </w:r>
            <w:r>
              <w:rPr>
                <w:rFonts w:ascii="Times New Roman" w:hAnsi="Times New Roman"/>
                <w:color w:val="231F20"/>
              </w:rPr>
              <w:t>художественной</w:t>
            </w:r>
            <w:r>
              <w:rPr>
                <w:rFonts w:ascii="Times New Roman" w:hAnsi="Times New Roman"/>
                <w:color w:val="231F20"/>
                <w:lang w:val="ru-RU"/>
              </w:rPr>
              <w:t xml:space="preserve"> </w:t>
            </w:r>
            <w:r>
              <w:rPr>
                <w:rFonts w:ascii="Times New Roman" w:hAnsi="Times New Roman"/>
                <w:color w:val="231F20"/>
              </w:rPr>
              <w:t>литературы</w:t>
            </w:r>
          </w:p>
        </w:tc>
        <w:tc>
          <w:tcPr>
            <w:tcW w:w="1837" w:type="dxa"/>
          </w:tcPr>
          <w:p>
            <w:pPr>
              <w:rPr>
                <w:sz w:val="24"/>
                <w:szCs w:val="24"/>
              </w:rPr>
            </w:pPr>
            <w:r>
              <w:rPr>
                <w:color w:val="333333"/>
                <w:sz w:val="24"/>
                <w:szCs w:val="24"/>
                <w:shd w:val="clear" w:color="auto" w:fill="FFFFFF"/>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Язык</w:t>
            </w:r>
            <w:r>
              <w:rPr>
                <w:rFonts w:ascii="Times New Roman" w:hAnsi="Times New Roman"/>
                <w:color w:val="231F20"/>
                <w:lang w:val="ru-RU"/>
              </w:rPr>
              <w:t xml:space="preserve"> </w:t>
            </w:r>
            <w:r>
              <w:rPr>
                <w:rFonts w:ascii="Times New Roman" w:hAnsi="Times New Roman"/>
                <w:color w:val="231F20"/>
              </w:rPr>
              <w:t>художественной</w:t>
            </w:r>
            <w:r>
              <w:rPr>
                <w:rFonts w:ascii="Times New Roman" w:hAnsi="Times New Roman"/>
                <w:color w:val="231F20"/>
                <w:lang w:val="ru-RU"/>
              </w:rPr>
              <w:t xml:space="preserve"> </w:t>
            </w:r>
            <w:r>
              <w:rPr>
                <w:rFonts w:ascii="Times New Roman" w:hAnsi="Times New Roman"/>
                <w:color w:val="231F20"/>
              </w:rPr>
              <w:t>литературы</w:t>
            </w:r>
          </w:p>
        </w:tc>
        <w:tc>
          <w:tcPr>
            <w:tcW w:w="1837" w:type="dxa"/>
          </w:tcPr>
          <w:p>
            <w:pPr>
              <w:rPr>
                <w:sz w:val="24"/>
                <w:szCs w:val="24"/>
              </w:rPr>
            </w:pPr>
            <w:r>
              <w:rPr>
                <w:color w:val="333333"/>
                <w:sz w:val="24"/>
                <w:szCs w:val="24"/>
                <w:shd w:val="clear" w:color="auto" w:fill="FFFFFF"/>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Язык</w:t>
            </w:r>
            <w:r>
              <w:rPr>
                <w:rFonts w:ascii="Times New Roman" w:hAnsi="Times New Roman"/>
                <w:color w:val="231F20"/>
                <w:lang w:val="ru-RU"/>
              </w:rPr>
              <w:t xml:space="preserve"> </w:t>
            </w:r>
            <w:r>
              <w:rPr>
                <w:rFonts w:ascii="Times New Roman" w:hAnsi="Times New Roman"/>
                <w:color w:val="231F20"/>
              </w:rPr>
              <w:t>художественной</w:t>
            </w:r>
            <w:r>
              <w:rPr>
                <w:rFonts w:ascii="Times New Roman" w:hAnsi="Times New Roman"/>
                <w:color w:val="231F20"/>
                <w:lang w:val="ru-RU"/>
              </w:rPr>
              <w:t xml:space="preserve"> </w:t>
            </w:r>
            <w:r>
              <w:rPr>
                <w:rFonts w:ascii="Times New Roman" w:hAnsi="Times New Roman"/>
                <w:color w:val="231F20"/>
              </w:rPr>
              <w:t>литературы</w:t>
            </w:r>
          </w:p>
        </w:tc>
        <w:tc>
          <w:tcPr>
            <w:tcW w:w="1837" w:type="dxa"/>
          </w:tcPr>
          <w:p>
            <w:pPr>
              <w:rPr>
                <w:sz w:val="24"/>
                <w:szCs w:val="24"/>
              </w:rPr>
            </w:pPr>
            <w:r>
              <w:rPr>
                <w:color w:val="333333"/>
                <w:sz w:val="24"/>
                <w:szCs w:val="24"/>
                <w:shd w:val="clear" w:color="auto" w:fill="FFFFFF"/>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Язык</w:t>
            </w:r>
            <w:r>
              <w:rPr>
                <w:rFonts w:ascii="Times New Roman" w:hAnsi="Times New Roman"/>
                <w:color w:val="231F20"/>
                <w:lang w:val="ru-RU"/>
              </w:rPr>
              <w:t xml:space="preserve"> </w:t>
            </w:r>
            <w:r>
              <w:rPr>
                <w:rFonts w:ascii="Times New Roman" w:hAnsi="Times New Roman"/>
                <w:color w:val="231F20"/>
              </w:rPr>
              <w:t>художественной</w:t>
            </w:r>
            <w:r>
              <w:rPr>
                <w:rFonts w:ascii="Times New Roman" w:hAnsi="Times New Roman"/>
                <w:color w:val="231F20"/>
                <w:lang w:val="ru-RU"/>
              </w:rPr>
              <w:t xml:space="preserve"> </w:t>
            </w:r>
            <w:r>
              <w:rPr>
                <w:rFonts w:ascii="Times New Roman" w:hAnsi="Times New Roman"/>
                <w:color w:val="231F20"/>
              </w:rPr>
              <w:t>литературы</w:t>
            </w:r>
          </w:p>
        </w:tc>
        <w:tc>
          <w:tcPr>
            <w:tcW w:w="1837" w:type="dxa"/>
          </w:tcPr>
          <w:p>
            <w:pPr>
              <w:rPr>
                <w:sz w:val="24"/>
                <w:szCs w:val="24"/>
              </w:rPr>
            </w:pPr>
            <w:r>
              <w:rPr>
                <w:color w:val="333333"/>
                <w:sz w:val="24"/>
                <w:szCs w:val="24"/>
                <w:shd w:val="clear" w:color="auto" w:fill="FFFFFF"/>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rPr>
            </w:pPr>
            <w:r>
              <w:rPr>
                <w:rFonts w:ascii="Times New Roman" w:hAnsi="Times New Roman"/>
                <w:color w:val="231F20"/>
              </w:rPr>
              <w:t>Язык</w:t>
            </w:r>
            <w:r>
              <w:rPr>
                <w:rFonts w:ascii="Times New Roman" w:hAnsi="Times New Roman"/>
                <w:color w:val="231F20"/>
                <w:lang w:val="ru-RU"/>
              </w:rPr>
              <w:t xml:space="preserve"> </w:t>
            </w:r>
            <w:r>
              <w:rPr>
                <w:rFonts w:ascii="Times New Roman" w:hAnsi="Times New Roman"/>
                <w:color w:val="231F20"/>
              </w:rPr>
              <w:t>художественной</w:t>
            </w:r>
            <w:r>
              <w:rPr>
                <w:rFonts w:ascii="Times New Roman" w:hAnsi="Times New Roman"/>
                <w:color w:val="231F20"/>
                <w:lang w:val="ru-RU"/>
              </w:rPr>
              <w:t xml:space="preserve"> </w:t>
            </w:r>
            <w:r>
              <w:rPr>
                <w:rFonts w:ascii="Times New Roman" w:hAnsi="Times New Roman"/>
                <w:color w:val="231F20"/>
              </w:rPr>
              <w:t>литературы</w:t>
            </w:r>
          </w:p>
        </w:tc>
        <w:tc>
          <w:tcPr>
            <w:tcW w:w="1837" w:type="dxa"/>
          </w:tcPr>
          <w:p>
            <w:pPr>
              <w:rPr>
                <w:sz w:val="24"/>
                <w:szCs w:val="24"/>
              </w:rPr>
            </w:pPr>
            <w:r>
              <w:rPr>
                <w:color w:val="333333"/>
                <w:sz w:val="24"/>
                <w:szCs w:val="24"/>
                <w:shd w:val="clear" w:color="auto" w:fill="FFFFFF"/>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5" w:hRule="atLeast"/>
        </w:trPr>
        <w:tc>
          <w:tcPr>
            <w:tcW w:w="850" w:type="dxa"/>
          </w:tcPr>
          <w:p>
            <w:pPr>
              <w:pStyle w:val="33"/>
              <w:numPr>
                <w:ilvl w:val="0"/>
                <w:numId w:val="8"/>
              </w:numPr>
              <w:rPr>
                <w:rFonts w:ascii="Times New Roman" w:hAnsi="Times New Roman"/>
              </w:rPr>
            </w:pPr>
          </w:p>
        </w:tc>
        <w:tc>
          <w:tcPr>
            <w:tcW w:w="6804" w:type="dxa"/>
          </w:tcPr>
          <w:p>
            <w:pPr>
              <w:pStyle w:val="33"/>
              <w:rPr>
                <w:rFonts w:ascii="Times New Roman" w:hAnsi="Times New Roman"/>
                <w:color w:val="231F20"/>
                <w:lang w:val="ru-RU"/>
              </w:rPr>
            </w:pPr>
            <w:r>
              <w:rPr>
                <w:rFonts w:ascii="Times New Roman" w:hAnsi="Times New Roman"/>
                <w:color w:val="231F20"/>
                <w:lang w:val="ru-RU"/>
              </w:rPr>
              <w:t>Повторение и обобщение изученного</w:t>
            </w:r>
          </w:p>
        </w:tc>
        <w:tc>
          <w:tcPr>
            <w:tcW w:w="1837" w:type="dxa"/>
          </w:tcPr>
          <w:p>
            <w:pPr>
              <w:rPr>
                <w:color w:val="333333"/>
                <w:sz w:val="24"/>
                <w:szCs w:val="24"/>
                <w:shd w:val="clear" w:color="auto" w:fill="FFFFFF"/>
              </w:rPr>
            </w:pPr>
          </w:p>
        </w:tc>
      </w:tr>
    </w:tbl>
    <w:p>
      <w:pPr>
        <w:rPr>
          <w:sz w:val="24"/>
          <w:szCs w:val="24"/>
        </w:rPr>
      </w:pPr>
    </w:p>
    <w:p>
      <w:pPr>
        <w:jc w:val="center"/>
        <w:rPr>
          <w:sz w:val="24"/>
          <w:szCs w:val="24"/>
        </w:rPr>
      </w:pPr>
    </w:p>
    <w:sectPr>
      <w:pgSz w:w="11900" w:h="16841"/>
      <w:pgMar w:top="1125" w:right="843" w:bottom="709" w:left="993" w:header="0" w:footer="0" w:gutter="0"/>
      <w:cols w:equalWidth="0" w:num="1">
        <w:col w:w="961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Arial"/>
    <w:panose1 w:val="020F0302020204030204"/>
    <w:charset w:val="CC"/>
    <w:family w:val="swiss"/>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Wingdings-Regular">
    <w:altName w:val="MingLiU"/>
    <w:panose1 w:val="00000000000000000000"/>
    <w:charset w:val="88"/>
    <w:family w:val="auto"/>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 w:name="Calibri Light">
    <w:altName w:val="Calibri"/>
    <w:panose1 w:val="00000000000000000000"/>
    <w:charset w:val="00"/>
    <w:family w:val="auto"/>
    <w:pitch w:val="default"/>
    <w:sig w:usb0="00000000" w:usb1="00000000" w:usb2="00000000" w:usb3="00000000" w:csb0="00000000" w:csb1="00000000"/>
  </w:font>
  <w:font w:name="№Е">
    <w:altName w:val="Malgun Gothic"/>
    <w:panose1 w:val="00000000000000000000"/>
    <w:charset w:val="81"/>
    <w:family w:val="roman"/>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4108C"/>
    <w:multiLevelType w:val="multilevel"/>
    <w:tmpl w:val="06D4108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88E591C"/>
    <w:multiLevelType w:val="multilevel"/>
    <w:tmpl w:val="088E591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AED58C7"/>
    <w:multiLevelType w:val="multilevel"/>
    <w:tmpl w:val="0AED58C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C2978EE"/>
    <w:multiLevelType w:val="multilevel"/>
    <w:tmpl w:val="1C2978EE"/>
    <w:lvl w:ilvl="0" w:tentative="0">
      <w:start w:val="1"/>
      <w:numFmt w:val="bullet"/>
      <w:lvlText w:val=""/>
      <w:lvlJc w:val="left"/>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664106C"/>
    <w:multiLevelType w:val="multilevel"/>
    <w:tmpl w:val="2664106C"/>
    <w:lvl w:ilvl="0" w:tentative="0">
      <w:start w:val="1"/>
      <w:numFmt w:val="bullet"/>
      <w:pStyle w:val="31"/>
      <w:lvlText w:val="–"/>
      <w:lvlJc w:val="left"/>
      <w:pPr>
        <w:ind w:left="786"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
    <w:nsid w:val="35D72C87"/>
    <w:multiLevelType w:val="multilevel"/>
    <w:tmpl w:val="35D72C87"/>
    <w:lvl w:ilvl="0" w:tentative="0">
      <w:start w:val="0"/>
      <w:numFmt w:val="bullet"/>
      <w:lvlText w:val="-"/>
      <w:lvlJc w:val="left"/>
      <w:pPr>
        <w:ind w:left="1571" w:hanging="360"/>
      </w:pPr>
      <w:rPr>
        <w:rFonts w:hint="default" w:ascii="Times New Roman" w:hAnsi="Times New Roman" w:cs="Times New Roman"/>
      </w:rPr>
    </w:lvl>
    <w:lvl w:ilvl="1" w:tentative="0">
      <w:start w:val="1"/>
      <w:numFmt w:val="bullet"/>
      <w:lvlText w:val="o"/>
      <w:lvlJc w:val="left"/>
      <w:pPr>
        <w:ind w:left="2291" w:hanging="360"/>
      </w:pPr>
      <w:rPr>
        <w:rFonts w:hint="default" w:ascii="Courier New" w:hAnsi="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rPr>
    </w:lvl>
    <w:lvl w:ilvl="8" w:tentative="0">
      <w:start w:val="1"/>
      <w:numFmt w:val="bullet"/>
      <w:lvlText w:val=""/>
      <w:lvlJc w:val="left"/>
      <w:pPr>
        <w:ind w:left="7331" w:hanging="360"/>
      </w:pPr>
      <w:rPr>
        <w:rFonts w:hint="default" w:ascii="Wingdings" w:hAnsi="Wingdings"/>
      </w:rPr>
    </w:lvl>
  </w:abstractNum>
  <w:abstractNum w:abstractNumId="6">
    <w:nsid w:val="371976FC"/>
    <w:multiLevelType w:val="multilevel"/>
    <w:tmpl w:val="371976F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6D60F28"/>
    <w:multiLevelType w:val="multilevel"/>
    <w:tmpl w:val="56D60F2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3"/>
  </w:num>
  <w:num w:numId="3">
    <w:abstractNumId w:val="5"/>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280AD2"/>
    <w:rsid w:val="00000362"/>
    <w:rsid w:val="000835AE"/>
    <w:rsid w:val="00097212"/>
    <w:rsid w:val="000C669E"/>
    <w:rsid w:val="00110EB1"/>
    <w:rsid w:val="0014457E"/>
    <w:rsid w:val="00182933"/>
    <w:rsid w:val="00280AD2"/>
    <w:rsid w:val="002A225B"/>
    <w:rsid w:val="002B66A9"/>
    <w:rsid w:val="003A4A28"/>
    <w:rsid w:val="003D51C8"/>
    <w:rsid w:val="00433AE9"/>
    <w:rsid w:val="004D19CC"/>
    <w:rsid w:val="00575743"/>
    <w:rsid w:val="006F1562"/>
    <w:rsid w:val="00833A60"/>
    <w:rsid w:val="008A1DD9"/>
    <w:rsid w:val="00996C90"/>
    <w:rsid w:val="00A01915"/>
    <w:rsid w:val="00BD5AD6"/>
    <w:rsid w:val="00CE4575"/>
    <w:rsid w:val="00D305E7"/>
    <w:rsid w:val="00D764E4"/>
    <w:rsid w:val="00FC47A5"/>
    <w:rsid w:val="2FD7739D"/>
    <w:rsid w:val="6195550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spacing w:after="0" w:line="240" w:lineRule="auto"/>
    </w:pPr>
    <w:rPr>
      <w:rFonts w:ascii="Times New Roman" w:hAnsi="Times New Roman" w:cs="Times New Roman" w:eastAsiaTheme="minorEastAsia"/>
      <w:sz w:val="22"/>
      <w:szCs w:val="22"/>
      <w:lang w:val="ru-RU" w:eastAsia="ru-RU" w:bidi="ar-SA"/>
    </w:rPr>
  </w:style>
  <w:style w:type="paragraph" w:styleId="2">
    <w:name w:val="heading 2"/>
    <w:basedOn w:val="1"/>
    <w:next w:val="1"/>
    <w:link w:val="17"/>
    <w:semiHidden/>
    <w:unhideWhenUsed/>
    <w:qFormat/>
    <w:uiPriority w:val="9"/>
    <w:pPr>
      <w:keepNext/>
      <w:keepLines/>
      <w:spacing w:before="200" w:line="259" w:lineRule="auto"/>
      <w:outlineLvl w:val="1"/>
    </w:pPr>
    <w:rPr>
      <w:rFonts w:asciiTheme="majorHAnsi" w:hAnsiTheme="majorHAnsi" w:eastAsiaTheme="majorEastAsia" w:cstheme="majorBidi"/>
      <w:b/>
      <w:bCs/>
      <w:color w:val="5B9BD5" w:themeColor="accent1"/>
      <w:sz w:val="26"/>
      <w:szCs w:val="26"/>
      <w:lang w:eastAsia="en-US"/>
    </w:rPr>
  </w:style>
  <w:style w:type="paragraph" w:styleId="3">
    <w:name w:val="heading 3"/>
    <w:basedOn w:val="1"/>
    <w:next w:val="1"/>
    <w:link w:val="18"/>
    <w:qFormat/>
    <w:uiPriority w:val="99"/>
    <w:pPr>
      <w:keepNext/>
      <w:outlineLvl w:val="2"/>
    </w:pPr>
    <w:rPr>
      <w:rFonts w:eastAsia="Times New Roman"/>
      <w:b/>
      <w:sz w:val="24"/>
      <w:szCs w:val="20"/>
      <w:lang w:eastAsia="en-US"/>
    </w:rPr>
  </w:style>
  <w:style w:type="paragraph" w:styleId="4">
    <w:name w:val="heading 4"/>
    <w:basedOn w:val="1"/>
    <w:next w:val="1"/>
    <w:link w:val="19"/>
    <w:semiHidden/>
    <w:unhideWhenUsed/>
    <w:qFormat/>
    <w:uiPriority w:val="9"/>
    <w:pPr>
      <w:keepNext/>
      <w:keepLines/>
      <w:spacing w:before="200" w:line="259" w:lineRule="auto"/>
      <w:outlineLvl w:val="3"/>
    </w:pPr>
    <w:rPr>
      <w:rFonts w:asciiTheme="majorHAnsi" w:hAnsiTheme="majorHAnsi" w:eastAsiaTheme="majorEastAsia" w:cstheme="majorBidi"/>
      <w:b/>
      <w:bCs/>
      <w:i/>
      <w:iCs/>
      <w:color w:val="5B9BD5" w:themeColor="accent1"/>
      <w:sz w:val="24"/>
      <w:szCs w:val="24"/>
      <w:lang w:eastAsia="en-US"/>
    </w:rPr>
  </w:style>
  <w:style w:type="paragraph" w:styleId="5">
    <w:name w:val="heading 5"/>
    <w:basedOn w:val="1"/>
    <w:next w:val="1"/>
    <w:link w:val="23"/>
    <w:semiHidden/>
    <w:unhideWhenUsed/>
    <w:qFormat/>
    <w:uiPriority w:val="9"/>
    <w:pPr>
      <w:keepNext/>
      <w:keepLines/>
      <w:spacing w:before="200" w:line="259" w:lineRule="auto"/>
      <w:outlineLvl w:val="4"/>
    </w:pPr>
    <w:rPr>
      <w:rFonts w:asciiTheme="majorHAnsi" w:hAnsiTheme="majorHAnsi" w:eastAsiaTheme="majorEastAsia" w:cstheme="majorBidi"/>
      <w:color w:val="1E4D78" w:themeColor="accent1" w:themeShade="7F"/>
      <w:sz w:val="24"/>
      <w:szCs w:val="24"/>
      <w:lang w:eastAsia="en-US"/>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basedOn w:val="6"/>
    <w:unhideWhenUsed/>
    <w:qFormat/>
    <w:uiPriority w:val="99"/>
    <w:rPr>
      <w:color w:val="0000FF"/>
      <w:u w:val="single"/>
    </w:rPr>
  </w:style>
  <w:style w:type="paragraph" w:styleId="9">
    <w:name w:val="Balloon Text"/>
    <w:basedOn w:val="1"/>
    <w:link w:val="29"/>
    <w:semiHidden/>
    <w:unhideWhenUsed/>
    <w:qFormat/>
    <w:uiPriority w:val="99"/>
    <w:rPr>
      <w:rFonts w:ascii="Tahoma" w:hAnsi="Tahoma" w:eastAsia="Calibri" w:cs="Tahoma"/>
      <w:sz w:val="16"/>
      <w:szCs w:val="16"/>
      <w:lang w:eastAsia="en-US"/>
    </w:rPr>
  </w:style>
  <w:style w:type="paragraph" w:styleId="10">
    <w:name w:val="Body Text 2"/>
    <w:basedOn w:val="1"/>
    <w:link w:val="27"/>
    <w:semiHidden/>
    <w:unhideWhenUsed/>
    <w:qFormat/>
    <w:uiPriority w:val="99"/>
    <w:pPr>
      <w:spacing w:after="120" w:line="480" w:lineRule="auto"/>
    </w:pPr>
    <w:rPr>
      <w:rFonts w:eastAsia="Calibri"/>
      <w:sz w:val="24"/>
      <w:szCs w:val="24"/>
      <w:lang w:eastAsia="en-US"/>
    </w:rPr>
  </w:style>
  <w:style w:type="paragraph" w:styleId="11">
    <w:name w:val="footnote text"/>
    <w:basedOn w:val="1"/>
    <w:link w:val="30"/>
    <w:semiHidden/>
    <w:unhideWhenUsed/>
    <w:uiPriority w:val="99"/>
    <w:rPr>
      <w:rFonts w:eastAsia="Calibri"/>
      <w:sz w:val="20"/>
      <w:szCs w:val="20"/>
      <w:lang w:eastAsia="en-US"/>
    </w:rPr>
  </w:style>
  <w:style w:type="paragraph" w:styleId="12">
    <w:name w:val="header"/>
    <w:basedOn w:val="1"/>
    <w:link w:val="35"/>
    <w:unhideWhenUsed/>
    <w:qFormat/>
    <w:uiPriority w:val="99"/>
    <w:pPr>
      <w:tabs>
        <w:tab w:val="center" w:pos="4677"/>
        <w:tab w:val="right" w:pos="9355"/>
      </w:tabs>
    </w:pPr>
    <w:rPr>
      <w:rFonts w:eastAsia="Calibri"/>
      <w:sz w:val="24"/>
      <w:szCs w:val="24"/>
      <w:lang w:eastAsia="en-US"/>
    </w:rPr>
  </w:style>
  <w:style w:type="paragraph" w:styleId="13">
    <w:name w:val="Body Text"/>
    <w:basedOn w:val="1"/>
    <w:link w:val="26"/>
    <w:qFormat/>
    <w:uiPriority w:val="99"/>
    <w:pPr>
      <w:ind w:firstLine="567"/>
      <w:jc w:val="both"/>
    </w:pPr>
    <w:rPr>
      <w:rFonts w:eastAsia="Times New Roman"/>
      <w:b/>
      <w:szCs w:val="20"/>
      <w:lang w:eastAsia="en-US"/>
    </w:rPr>
  </w:style>
  <w:style w:type="paragraph" w:styleId="14">
    <w:name w:val="footer"/>
    <w:basedOn w:val="1"/>
    <w:link w:val="36"/>
    <w:unhideWhenUsed/>
    <w:uiPriority w:val="99"/>
    <w:pPr>
      <w:tabs>
        <w:tab w:val="center" w:pos="4677"/>
        <w:tab w:val="right" w:pos="9355"/>
      </w:tabs>
    </w:pPr>
    <w:rPr>
      <w:rFonts w:eastAsia="Calibri"/>
      <w:sz w:val="24"/>
      <w:szCs w:val="24"/>
      <w:lang w:eastAsia="en-US"/>
    </w:rPr>
  </w:style>
  <w:style w:type="paragraph" w:styleId="15">
    <w:name w:val="Normal (Web)"/>
    <w:basedOn w:val="1"/>
    <w:qFormat/>
    <w:uiPriority w:val="0"/>
    <w:pPr>
      <w:spacing w:before="100" w:beforeAutospacing="1" w:after="100" w:afterAutospacing="1"/>
    </w:pPr>
    <w:rPr>
      <w:rFonts w:eastAsia="Calibri"/>
      <w:sz w:val="24"/>
      <w:szCs w:val="24"/>
    </w:rPr>
  </w:style>
  <w:style w:type="table" w:styleId="16">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7">
    <w:name w:val="Заголовок 2 Знак"/>
    <w:basedOn w:val="6"/>
    <w:link w:val="2"/>
    <w:semiHidden/>
    <w:qFormat/>
    <w:uiPriority w:val="9"/>
    <w:rPr>
      <w:rFonts w:asciiTheme="majorHAnsi" w:hAnsiTheme="majorHAnsi" w:eastAsiaTheme="majorEastAsia" w:cstheme="majorBidi"/>
      <w:b/>
      <w:bCs/>
      <w:color w:val="5B9BD5" w:themeColor="accent1"/>
      <w:sz w:val="26"/>
      <w:szCs w:val="26"/>
    </w:rPr>
  </w:style>
  <w:style w:type="character" w:customStyle="1" w:styleId="18">
    <w:name w:val="Заголовок 3 Знак"/>
    <w:basedOn w:val="6"/>
    <w:link w:val="3"/>
    <w:qFormat/>
    <w:uiPriority w:val="99"/>
    <w:rPr>
      <w:rFonts w:ascii="Times New Roman" w:hAnsi="Times New Roman" w:eastAsia="Times New Roman" w:cs="Times New Roman"/>
      <w:b/>
      <w:sz w:val="24"/>
      <w:szCs w:val="20"/>
    </w:rPr>
  </w:style>
  <w:style w:type="character" w:customStyle="1" w:styleId="19">
    <w:name w:val="Заголовок 4 Знак"/>
    <w:basedOn w:val="6"/>
    <w:link w:val="4"/>
    <w:semiHidden/>
    <w:qFormat/>
    <w:uiPriority w:val="9"/>
    <w:rPr>
      <w:rFonts w:asciiTheme="majorHAnsi" w:hAnsiTheme="majorHAnsi" w:eastAsiaTheme="majorEastAsia" w:cstheme="majorBidi"/>
      <w:b/>
      <w:bCs/>
      <w:i/>
      <w:iCs/>
      <w:color w:val="5B9BD5" w:themeColor="accent1"/>
      <w:sz w:val="24"/>
      <w:szCs w:val="24"/>
    </w:rPr>
  </w:style>
  <w:style w:type="paragraph" w:customStyle="1" w:styleId="20">
    <w:name w:val="ConsPlusNormal"/>
    <w:qFormat/>
    <w:uiPriority w:val="0"/>
    <w:pPr>
      <w:widowControl w:val="0"/>
      <w:autoSpaceDE w:val="0"/>
      <w:autoSpaceDN w:val="0"/>
      <w:spacing w:after="0" w:line="240" w:lineRule="auto"/>
    </w:pPr>
    <w:rPr>
      <w:rFonts w:ascii="Times New Roman" w:hAnsi="Times New Roman" w:eastAsia="Calibri" w:cs="Times New Roman"/>
      <w:sz w:val="28"/>
      <w:szCs w:val="28"/>
      <w:lang w:val="ru-RU" w:eastAsia="ru-RU" w:bidi="ar-SA"/>
    </w:rPr>
  </w:style>
  <w:style w:type="paragraph" w:customStyle="1" w:styleId="21">
    <w:name w:val="Абзац списка1"/>
    <w:basedOn w:val="1"/>
    <w:link w:val="22"/>
    <w:uiPriority w:val="0"/>
    <w:pPr>
      <w:ind w:left="720"/>
    </w:pPr>
    <w:rPr>
      <w:rFonts w:eastAsia="Times New Roman"/>
      <w:sz w:val="24"/>
      <w:szCs w:val="24"/>
    </w:rPr>
  </w:style>
  <w:style w:type="character" w:customStyle="1" w:styleId="22">
    <w:name w:val="List Paragraph Char"/>
    <w:link w:val="21"/>
    <w:qFormat/>
    <w:locked/>
    <w:uiPriority w:val="0"/>
    <w:rPr>
      <w:rFonts w:ascii="Times New Roman" w:hAnsi="Times New Roman" w:eastAsia="Times New Roman" w:cs="Times New Roman"/>
      <w:sz w:val="24"/>
      <w:szCs w:val="24"/>
      <w:lang w:eastAsia="ru-RU"/>
    </w:rPr>
  </w:style>
  <w:style w:type="character" w:customStyle="1" w:styleId="23">
    <w:name w:val="Заголовок 5 Знак"/>
    <w:basedOn w:val="6"/>
    <w:link w:val="5"/>
    <w:semiHidden/>
    <w:qFormat/>
    <w:uiPriority w:val="9"/>
    <w:rPr>
      <w:rFonts w:asciiTheme="majorHAnsi" w:hAnsiTheme="majorHAnsi" w:eastAsiaTheme="majorEastAsia" w:cstheme="majorBidi"/>
      <w:color w:val="1E4D78" w:themeColor="accent1" w:themeShade="7F"/>
      <w:sz w:val="24"/>
      <w:szCs w:val="24"/>
    </w:rPr>
  </w:style>
  <w:style w:type="paragraph" w:styleId="24">
    <w:name w:val="List Paragraph"/>
    <w:basedOn w:val="1"/>
    <w:qFormat/>
    <w:uiPriority w:val="1"/>
    <w:pPr>
      <w:spacing w:after="160" w:line="259" w:lineRule="auto"/>
      <w:ind w:left="720"/>
      <w:contextualSpacing/>
    </w:pPr>
    <w:rPr>
      <w:rFonts w:eastAsia="Calibri"/>
      <w:sz w:val="24"/>
      <w:szCs w:val="24"/>
      <w:lang w:eastAsia="en-US"/>
    </w:rPr>
  </w:style>
  <w:style w:type="paragraph" w:customStyle="1" w:styleId="25">
    <w:name w:val="Письмо"/>
    <w:basedOn w:val="1"/>
    <w:qFormat/>
    <w:uiPriority w:val="99"/>
    <w:pPr>
      <w:autoSpaceDE w:val="0"/>
      <w:autoSpaceDN w:val="0"/>
      <w:spacing w:line="320" w:lineRule="exact"/>
      <w:ind w:firstLine="720"/>
      <w:jc w:val="both"/>
    </w:pPr>
    <w:rPr>
      <w:rFonts w:eastAsia="Times New Roman"/>
      <w:b/>
      <w:sz w:val="28"/>
      <w:szCs w:val="28"/>
    </w:rPr>
  </w:style>
  <w:style w:type="character" w:customStyle="1" w:styleId="26">
    <w:name w:val="Основной текст Знак"/>
    <w:basedOn w:val="6"/>
    <w:link w:val="13"/>
    <w:qFormat/>
    <w:uiPriority w:val="99"/>
    <w:rPr>
      <w:rFonts w:ascii="Times New Roman" w:hAnsi="Times New Roman" w:eastAsia="Times New Roman" w:cs="Times New Roman"/>
      <w:b/>
      <w:szCs w:val="20"/>
    </w:rPr>
  </w:style>
  <w:style w:type="character" w:customStyle="1" w:styleId="27">
    <w:name w:val="Основной текст 2 Знак"/>
    <w:basedOn w:val="6"/>
    <w:link w:val="10"/>
    <w:semiHidden/>
    <w:uiPriority w:val="99"/>
    <w:rPr>
      <w:rFonts w:ascii="Times New Roman" w:hAnsi="Times New Roman" w:eastAsia="Calibri" w:cs="Times New Roman"/>
      <w:sz w:val="24"/>
      <w:szCs w:val="24"/>
    </w:rPr>
  </w:style>
  <w:style w:type="paragraph" w:customStyle="1" w:styleId="28">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character" w:customStyle="1" w:styleId="29">
    <w:name w:val="Текст выноски Знак"/>
    <w:basedOn w:val="6"/>
    <w:link w:val="9"/>
    <w:semiHidden/>
    <w:qFormat/>
    <w:uiPriority w:val="99"/>
    <w:rPr>
      <w:rFonts w:ascii="Tahoma" w:hAnsi="Tahoma" w:eastAsia="Calibri" w:cs="Tahoma"/>
      <w:sz w:val="16"/>
      <w:szCs w:val="16"/>
    </w:rPr>
  </w:style>
  <w:style w:type="character" w:customStyle="1" w:styleId="30">
    <w:name w:val="Текст сноски Знак"/>
    <w:basedOn w:val="6"/>
    <w:link w:val="11"/>
    <w:semiHidden/>
    <w:qFormat/>
    <w:uiPriority w:val="99"/>
    <w:rPr>
      <w:rFonts w:ascii="Times New Roman" w:hAnsi="Times New Roman" w:eastAsia="Calibri" w:cs="Times New Roman"/>
      <w:sz w:val="20"/>
      <w:szCs w:val="20"/>
    </w:rPr>
  </w:style>
  <w:style w:type="paragraph" w:customStyle="1" w:styleId="31">
    <w:name w:val="Перечень"/>
    <w:basedOn w:val="1"/>
    <w:next w:val="1"/>
    <w:link w:val="32"/>
    <w:qFormat/>
    <w:uiPriority w:val="0"/>
    <w:pPr>
      <w:numPr>
        <w:ilvl w:val="0"/>
        <w:numId w:val="1"/>
      </w:numPr>
      <w:suppressAutoHyphens/>
      <w:spacing w:line="360" w:lineRule="auto"/>
      <w:ind w:left="0" w:firstLine="284"/>
      <w:jc w:val="both"/>
    </w:pPr>
    <w:rPr>
      <w:rFonts w:eastAsia="Calibri"/>
      <w:sz w:val="28"/>
      <w:u w:color="000000"/>
    </w:rPr>
  </w:style>
  <w:style w:type="character" w:customStyle="1" w:styleId="32">
    <w:name w:val="Перечень Знак"/>
    <w:link w:val="31"/>
    <w:uiPriority w:val="0"/>
    <w:rPr>
      <w:rFonts w:ascii="Times New Roman" w:hAnsi="Times New Roman" w:eastAsia="Calibri" w:cs="Times New Roman"/>
      <w:sz w:val="28"/>
      <w:u w:color="000000"/>
      <w:lang w:eastAsia="ru-RU"/>
    </w:rPr>
  </w:style>
  <w:style w:type="paragraph" w:styleId="33">
    <w:name w:val="No Spacing"/>
    <w:qFormat/>
    <w:uiPriority w:val="1"/>
    <w:pPr>
      <w:spacing w:after="0" w:line="240" w:lineRule="auto"/>
    </w:pPr>
    <w:rPr>
      <w:rFonts w:cs="Times New Roman" w:asciiTheme="minorHAnsi" w:hAnsiTheme="minorHAnsi" w:eastAsiaTheme="minorEastAsia"/>
      <w:sz w:val="24"/>
      <w:szCs w:val="24"/>
      <w:lang w:val="en-US" w:eastAsia="en-US" w:bidi="en-US"/>
    </w:rPr>
  </w:style>
  <w:style w:type="paragraph" w:customStyle="1" w:styleId="34">
    <w:name w:val="FR2"/>
    <w:qFormat/>
    <w:uiPriority w:val="0"/>
    <w:pPr>
      <w:widowControl w:val="0"/>
      <w:suppressAutoHyphens/>
      <w:spacing w:after="0" w:line="240" w:lineRule="auto"/>
      <w:jc w:val="center"/>
    </w:pPr>
    <w:rPr>
      <w:rFonts w:ascii="Times New Roman" w:hAnsi="Times New Roman" w:eastAsia="Arial" w:cs="Times New Roman"/>
      <w:b/>
      <w:sz w:val="32"/>
      <w:szCs w:val="20"/>
      <w:lang w:val="ru-RU" w:eastAsia="ar-SA" w:bidi="ar-SA"/>
    </w:rPr>
  </w:style>
  <w:style w:type="character" w:customStyle="1" w:styleId="35">
    <w:name w:val="Верхний колонтитул Знак"/>
    <w:basedOn w:val="6"/>
    <w:link w:val="12"/>
    <w:qFormat/>
    <w:uiPriority w:val="99"/>
    <w:rPr>
      <w:rFonts w:ascii="Times New Roman" w:hAnsi="Times New Roman" w:eastAsia="Calibri" w:cs="Times New Roman"/>
      <w:sz w:val="24"/>
      <w:szCs w:val="24"/>
    </w:rPr>
  </w:style>
  <w:style w:type="character" w:customStyle="1" w:styleId="36">
    <w:name w:val="Нижний колонтитул Знак"/>
    <w:basedOn w:val="6"/>
    <w:link w:val="14"/>
    <w:uiPriority w:val="99"/>
    <w:rPr>
      <w:rFonts w:ascii="Times New Roman" w:hAnsi="Times New Roman" w:eastAsia="Calibri" w:cs="Times New Roman"/>
      <w:sz w:val="24"/>
      <w:szCs w:val="24"/>
    </w:rPr>
  </w:style>
  <w:style w:type="paragraph" w:customStyle="1" w:styleId="37">
    <w:name w:val="Без интервала1"/>
    <w:qFormat/>
    <w:uiPriority w:val="0"/>
    <w:pPr>
      <w:spacing w:after="0" w:line="240" w:lineRule="auto"/>
    </w:pPr>
    <w:rPr>
      <w:rFonts w:ascii="Times New Roman" w:hAnsi="Times New Roman" w:eastAsia="Calibri" w:cs="Times New Roman"/>
      <w:sz w:val="24"/>
      <w:szCs w:val="24"/>
      <w:lang w:val="ru-RU" w:eastAsia="ru-RU" w:bidi="ar-SA"/>
    </w:rPr>
  </w:style>
  <w:style w:type="character" w:customStyle="1" w:styleId="38">
    <w:name w:val="CharAttribute484"/>
    <w:qFormat/>
    <w:uiPriority w:val="99"/>
    <w:rPr>
      <w:rFonts w:hint="default" w:ascii="Times New Roman" w:hAnsi="Times New Roman" w:eastAsia="Times New Roman" w:cs="Times New Roman"/>
      <w:i/>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7668</Words>
  <Characters>43713</Characters>
  <Lines>364</Lines>
  <Paragraphs>102</Paragraphs>
  <TotalTime>2</TotalTime>
  <ScaleCrop>false</ScaleCrop>
  <LinksUpToDate>false</LinksUpToDate>
  <CharactersWithSpaces>51279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2019-08-31T09:12:00Z</dcterms:created>
  <dc:creator>Пользователь Windows</dc:creator>
  <cp:lastModifiedBy>Пользователь</cp:lastModifiedBy>
  <dcterms:modified xsi:type="dcterms:W3CDTF">2021-10-05T21:33:18Z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F471CDA5A3BE4F2CB3B0CB7A2B9DD086</vt:lpwstr>
  </property>
</Properties>
</file>