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FB" w:rsidRPr="00963A07" w:rsidRDefault="00963A07" w:rsidP="009F616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63A07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</w:t>
      </w:r>
      <w:r w:rsidR="009F616E" w:rsidRPr="00963A07">
        <w:rPr>
          <w:rFonts w:hAnsi="Times New Roman" w:cs="Times New Roman"/>
          <w:color w:val="000000"/>
          <w:sz w:val="28"/>
          <w:szCs w:val="28"/>
          <w:lang w:val="ru-RU"/>
        </w:rPr>
        <w:t xml:space="preserve">общеобразовательное </w:t>
      </w:r>
      <w:r w:rsidRPr="00963A07">
        <w:rPr>
          <w:rFonts w:hAnsi="Times New Roman" w:cs="Times New Roman"/>
          <w:color w:val="000000"/>
          <w:sz w:val="28"/>
          <w:szCs w:val="28"/>
          <w:lang w:val="ru-RU"/>
        </w:rPr>
        <w:t>бюджетное учреждение</w:t>
      </w:r>
      <w:r w:rsidRPr="00963A07">
        <w:rPr>
          <w:sz w:val="28"/>
          <w:szCs w:val="28"/>
          <w:lang w:val="ru-RU"/>
        </w:rPr>
        <w:br/>
      </w:r>
      <w:r w:rsidRPr="00963A07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9F616E" w:rsidRPr="00963A07">
        <w:rPr>
          <w:rFonts w:hAnsi="Times New Roman" w:cs="Times New Roman"/>
          <w:color w:val="000000"/>
          <w:sz w:val="28"/>
          <w:szCs w:val="28"/>
          <w:lang w:val="ru-RU"/>
        </w:rPr>
        <w:t>Пружининская</w:t>
      </w:r>
      <w:proofErr w:type="spellEnd"/>
      <w:r w:rsidR="009F616E" w:rsidRPr="00963A07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ш</w:t>
      </w:r>
      <w:r w:rsidRPr="00963A07">
        <w:rPr>
          <w:rFonts w:hAnsi="Times New Roman" w:cs="Times New Roman"/>
          <w:color w:val="000000"/>
          <w:sz w:val="28"/>
          <w:szCs w:val="28"/>
          <w:lang w:val="ru-RU"/>
        </w:rPr>
        <w:t>кола»</w:t>
      </w:r>
      <w:r w:rsidRPr="00963A07">
        <w:rPr>
          <w:sz w:val="28"/>
          <w:szCs w:val="28"/>
          <w:lang w:val="ru-RU"/>
        </w:rPr>
        <w:br/>
      </w:r>
    </w:p>
    <w:tbl>
      <w:tblPr>
        <w:tblW w:w="43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48"/>
      </w:tblGrid>
      <w:tr w:rsidR="009F616E" w:rsidRPr="009F616E" w:rsidTr="009F616E"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16E" w:rsidRPr="009F616E" w:rsidRDefault="009F616E" w:rsidP="009F616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F616E">
              <w:rPr>
                <w:lang w:val="ru-RU"/>
              </w:rPr>
              <w:br/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Пружининская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СШ»</w:t>
            </w:r>
            <w:r w:rsidRPr="009F616E">
              <w:rPr>
                <w:lang w:val="ru-RU"/>
              </w:rPr>
              <w:br/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 А. Б.</w:t>
            </w:r>
            <w:r w:rsidRPr="009F616E">
              <w:rPr>
                <w:lang w:val="ru-RU"/>
              </w:rPr>
              <w:br/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Приказ № 01-09/37 от</w:t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30</w:t>
            </w:r>
            <w:r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</w:tr>
    </w:tbl>
    <w:p w:rsidR="00113278" w:rsidRPr="00113278" w:rsidRDefault="00113278" w:rsidP="00113278">
      <w:pPr>
        <w:jc w:val="center"/>
        <w:rPr>
          <w:sz w:val="20"/>
          <w:szCs w:val="20"/>
          <w:lang w:val="ru-RU"/>
        </w:rPr>
      </w:pPr>
      <w:r w:rsidRPr="00113278">
        <w:rPr>
          <w:b/>
          <w:bCs/>
          <w:color w:val="000000"/>
          <w:sz w:val="32"/>
          <w:szCs w:val="32"/>
          <w:lang w:val="ru-RU"/>
        </w:rPr>
        <w:t>Положение</w:t>
      </w:r>
      <w:r w:rsidRPr="00113278">
        <w:rPr>
          <w:b/>
          <w:bCs/>
          <w:color w:val="000000"/>
          <w:sz w:val="32"/>
          <w:szCs w:val="32"/>
          <w:lang w:val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6307FB" w:rsidRPr="009F616E" w:rsidRDefault="006307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07FB" w:rsidRPr="009F616E" w:rsidRDefault="00963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307FB" w:rsidRPr="00113278" w:rsidRDefault="00963A07" w:rsidP="00113278">
      <w:pPr>
        <w:ind w:firstLine="426"/>
        <w:jc w:val="both"/>
        <w:rPr>
          <w:sz w:val="20"/>
          <w:szCs w:val="20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</w:t>
      </w:r>
      <w:r w:rsidR="00113278" w:rsidRPr="00113278">
        <w:rPr>
          <w:rFonts w:hAnsi="Times New Roman" w:cs="Times New Roman"/>
          <w:color w:val="000000"/>
          <w:sz w:val="24"/>
          <w:szCs w:val="24"/>
          <w:lang w:val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113278">
        <w:rPr>
          <w:sz w:val="20"/>
          <w:szCs w:val="20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proofErr w:type="spellEnd"/>
      <w:r w:rsid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</w:p>
    <w:p w:rsidR="006307FB" w:rsidRPr="009F616E" w:rsidRDefault="00963A07" w:rsidP="00113278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6307FB" w:rsidRPr="009F616E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6307FB" w:rsidRPr="009F616E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307FB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6307FB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6307FB" w:rsidRPr="009F616E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proofErr w:type="spellEnd"/>
      <w:r w:rsid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6307FB" w:rsidRPr="009F616E" w:rsidRDefault="00963A07" w:rsidP="00113278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6307FB" w:rsidRPr="009F616E" w:rsidRDefault="00963A07" w:rsidP="00113278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1.3.2. </w:t>
      </w: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E42EE5" w:rsidRDefault="00E42EE5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Для организации дистанционного обучения требуется согласие родителя (законного представителя), которое оформляется в форме письменного заявления или выражается устно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 случае реальной опасности распространения инфекции).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6307FB" w:rsidRPr="009F616E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</w:t>
      </w:r>
      <w:r w:rsidR="005E6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в каждом классе, который обучается дистанционно;</w:t>
      </w:r>
    </w:p>
    <w:p w:rsidR="006307FB" w:rsidRPr="009F616E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6307FB" w:rsidRPr="009F616E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6307FB" w:rsidRPr="009F616E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2.5.2. Заходить каждый день на ПДО в соответствии с расписанием,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которое вручается на бумажном носителе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и дублируется учителем на электронную почту 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телефон, страницу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и ребенка (при наличии)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достигнутой договоренности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электронную почту 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телефон, страницу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и ребенка (при 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которую учитель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договоренностью)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2.5.4. Выполнять задания по указаниям учителя и в срок, который учитель установил.</w:t>
      </w:r>
    </w:p>
    <w:p w:rsidR="00963A07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</w:t>
      </w:r>
      <w:r w:rsidRPr="00963A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на электронную почту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телефон, страницу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договоренностью)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через другие средства сообщения, которые определил учитель.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CB3F7E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CB3F7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proofErr w:type="gramStart"/>
      <w:r w:rsidR="00CB3F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журнал.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4.5. Текущий контроль успеваемости и промежуточная аттестация </w:t>
      </w:r>
      <w:proofErr w:type="gramStart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6307FB" w:rsidRPr="009F616E" w:rsidRDefault="006307FB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307FB" w:rsidRPr="009F616E" w:rsidSect="006307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16C4"/>
    <w:rsid w:val="000E4DAD"/>
    <w:rsid w:val="00113278"/>
    <w:rsid w:val="002D33B1"/>
    <w:rsid w:val="002D3591"/>
    <w:rsid w:val="003514A0"/>
    <w:rsid w:val="004F7E17"/>
    <w:rsid w:val="005A05CE"/>
    <w:rsid w:val="005E6195"/>
    <w:rsid w:val="006307FB"/>
    <w:rsid w:val="00653AF6"/>
    <w:rsid w:val="00963A07"/>
    <w:rsid w:val="009F616E"/>
    <w:rsid w:val="00B73A5A"/>
    <w:rsid w:val="00CB3F7E"/>
    <w:rsid w:val="00E42EE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Школа</cp:lastModifiedBy>
  <cp:revision>6</cp:revision>
  <dcterms:created xsi:type="dcterms:W3CDTF">2011-11-02T04:15:00Z</dcterms:created>
  <dcterms:modified xsi:type="dcterms:W3CDTF">2020-04-01T17:14:00Z</dcterms:modified>
</cp:coreProperties>
</file>