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Муниципальное бюджетное общеобразовательное учреждение «Центр образования № 1»</w:t>
      </w:r>
      <w:r>
        <w:br/>
      </w:r>
      <w:r>
        <w:rPr>
          <w:rFonts w:hAnsi="Times New Roman" w:cs="Times New Roman"/>
          <w:color w:val="000000"/>
          <w:sz w:val="24"/>
          <w:szCs w:val="24"/>
        </w:rPr>
        <w:t>(МБОУ Центр образования № 1)</w:t>
      </w:r>
    </w:p>
    <w:p>
      <w:pPr>
        <w:spacing w:line="240" w:lineRule="auto"/>
        <w:jc w:val="center"/>
        <w:rPr>
          <w:rFonts w:hAnsi="Times New Roman" w:cs="Times New Roman"/>
          <w:color w:val="000000"/>
          <w:sz w:val="24"/>
          <w:szCs w:val="24"/>
        </w:rPr>
      </w:pPr>
    </w:p>
    <w:tbl>
      <w:tblPr>
        <w:tblW w:w="0" w:type="auto"/>
        <w:tblCellMar>
          <w:top w:w="15" w:type="dxa"/>
          <w:left w:w="15" w:type="dxa"/>
          <w:bottom w:w="15" w:type="dxa"/>
          <w:right w:w="15" w:type="dxa"/>
        </w:tblCellMar>
        <w:tblLook w:val="0600"/>
      </w:tblPr>
      <w:tblGrid>
        <w:gridCol w:w="1440"/>
        <w:gridCol w:w="1440"/>
      </w:tblGrid>
      <w:tr>
        <w:trPr>
          <w:trHeight w:val="1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СОГЛАСОВАНО</w:t>
            </w:r>
          </w:p>
          <w:p>
            <w:pPr>
              <w:spacing w:line="240" w:lineRule="auto"/>
              <w:rPr>
                <w:rFonts w:hAnsi="Times New Roman" w:cs="Times New Roman"/>
                <w:color w:val="000000"/>
                <w:sz w:val="24"/>
                <w:szCs w:val="24"/>
              </w:rPr>
            </w:pPr>
            <w:r>
              <w:rPr>
                <w:rFonts w:hAnsi="Times New Roman" w:cs="Times New Roman"/>
                <w:color w:val="000000"/>
                <w:sz w:val="24"/>
                <w:szCs w:val="24"/>
              </w:rPr>
              <w:t>Управляющим советом</w:t>
            </w:r>
            <w:r>
              <w:br/>
            </w:r>
            <w:r>
              <w:rPr>
                <w:rFonts w:hAnsi="Times New Roman" w:cs="Times New Roman"/>
                <w:color w:val="000000"/>
                <w:sz w:val="24"/>
                <w:szCs w:val="24"/>
              </w:rPr>
              <w:t>МБОУ Центр образования № 1</w:t>
            </w:r>
            <w:r>
              <w:br/>
            </w:r>
            <w:r>
              <w:rPr>
                <w:rFonts w:hAnsi="Times New Roman" w:cs="Times New Roman"/>
                <w:color w:val="000000"/>
                <w:sz w:val="24"/>
                <w:szCs w:val="24"/>
              </w:rPr>
              <w:t>(</w:t>
            </w:r>
            <w:r>
              <w:rPr>
                <w:rFonts w:hAnsi="Times New Roman" w:cs="Times New Roman"/>
                <w:color w:val="000000"/>
                <w:sz w:val="24"/>
                <w:szCs w:val="24"/>
              </w:rPr>
              <w:t>протокол от 16.05.2022 № 3</w:t>
            </w:r>
            <w:r>
              <w:rPr>
                <w:rFonts w:hAnsi="Times New Roman" w:cs="Times New Roman"/>
                <w:color w:val="000000"/>
                <w:sz w:val="24"/>
                <w:szCs w:val="24"/>
              </w:rPr>
              <w:t>)</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УТВЕРЖДЕНО</w:t>
            </w:r>
          </w:p>
          <w:p>
            <w:pPr>
              <w:spacing w:line="240" w:lineRule="auto"/>
              <w:rPr>
                <w:rFonts w:hAnsi="Times New Roman" w:cs="Times New Roman"/>
                <w:color w:val="000000"/>
                <w:sz w:val="24"/>
                <w:szCs w:val="24"/>
              </w:rPr>
            </w:pPr>
            <w:r>
              <w:rPr>
                <w:rFonts w:hAnsi="Times New Roman" w:cs="Times New Roman"/>
                <w:color w:val="000000"/>
                <w:sz w:val="24"/>
                <w:szCs w:val="24"/>
              </w:rPr>
              <w:t>приказом директора</w:t>
            </w:r>
            <w:r>
              <w:br/>
            </w:r>
            <w:r>
              <w:rPr>
                <w:rFonts w:hAnsi="Times New Roman" w:cs="Times New Roman"/>
                <w:color w:val="000000"/>
                <w:sz w:val="24"/>
                <w:szCs w:val="24"/>
              </w:rPr>
              <w:t>МБОУ Центр образования № 1</w:t>
            </w:r>
            <w:r>
              <w:br/>
            </w:r>
            <w:r>
              <w:rPr>
                <w:rFonts w:hAnsi="Times New Roman" w:cs="Times New Roman"/>
                <w:color w:val="000000"/>
                <w:sz w:val="24"/>
                <w:szCs w:val="24"/>
              </w:rPr>
              <w:t>от 16.05.2022 № 568</w:t>
            </w:r>
          </w:p>
        </w:tc>
      </w:tr>
    </w:tbl>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Положение об использовании государственных символов в </w:t>
      </w:r>
      <w:r>
        <w:rPr>
          <w:rFonts w:hAnsi="Times New Roman" w:cs="Times New Roman"/>
          <w:b/>
          <w:bCs/>
          <w:color w:val="000000"/>
          <w:sz w:val="24"/>
          <w:szCs w:val="24"/>
        </w:rPr>
        <w:t>МБОУ Центр образования № 1</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Положение об использовании государственных символов в </w:t>
      </w:r>
      <w:r>
        <w:rPr>
          <w:rFonts w:hAnsi="Times New Roman" w:cs="Times New Roman"/>
          <w:color w:val="000000"/>
          <w:sz w:val="24"/>
          <w:szCs w:val="24"/>
        </w:rPr>
        <w:t>МБОУ Центр образования № 1</w:t>
      </w:r>
      <w:r>
        <w:rPr>
          <w:rFonts w:hAnsi="Times New Roman" w:cs="Times New Roman"/>
          <w:color w:val="000000"/>
          <w:sz w:val="24"/>
          <w:szCs w:val="24"/>
        </w:rPr>
        <w:t xml:space="preserve">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w:t>
      </w:r>
      <w:r>
        <w:rPr>
          <w:rFonts w:hAnsi="Times New Roman" w:cs="Times New Roman"/>
          <w:color w:val="000000"/>
          <w:sz w:val="24"/>
          <w:szCs w:val="24"/>
        </w:rPr>
        <w:t>МБОУ Центр образования № 1</w:t>
      </w:r>
      <w:r>
        <w:rPr>
          <w:rFonts w:hAnsi="Times New Roman" w:cs="Times New Roman"/>
          <w:color w:val="000000"/>
          <w:sz w:val="24"/>
          <w:szCs w:val="24"/>
        </w:rPr>
        <w:t xml:space="preserve"> (далее – образовательная организация).</w:t>
      </w:r>
    </w:p>
    <w:p>
      <w:pPr>
        <w:spacing w:line="240" w:lineRule="auto"/>
        <w:rPr>
          <w:rFonts w:hAnsi="Times New Roman" w:cs="Times New Roman"/>
          <w:color w:val="000000"/>
          <w:sz w:val="24"/>
          <w:szCs w:val="24"/>
        </w:rPr>
      </w:pPr>
      <w:r>
        <w:rPr>
          <w:rFonts w:hAnsi="Times New Roman" w:cs="Times New Roman"/>
          <w:color w:val="000000"/>
          <w:sz w:val="24"/>
          <w:szCs w:val="24"/>
        </w:rPr>
        <w:t>1.2. Государственный флаг Российской Федерации (далее – Флаг) является официальным государственным символом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Использование Флага с нарушением </w:t>
      </w:r>
      <w:r>
        <w:rPr>
          <w:rFonts w:hAnsi="Times New Roman" w:cs="Times New Roman"/>
          <w:color w:val="000000"/>
          <w:sz w:val="24"/>
          <w:szCs w:val="24"/>
        </w:rPr>
        <w:t>Федерального конституционного закона от 25.12.2000 № 1-ФКЗ</w:t>
      </w:r>
      <w:r>
        <w:rPr>
          <w:rFonts w:hAnsi="Times New Roman" w:cs="Times New Roman"/>
          <w:color w:val="000000"/>
          <w:sz w:val="24"/>
          <w:szCs w:val="24"/>
        </w:rPr>
        <w:t xml:space="preserve">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pPr>
        <w:spacing w:line="240" w:lineRule="auto"/>
        <w:rPr>
          <w:rFonts w:hAnsi="Times New Roman" w:cs="Times New Roman"/>
          <w:color w:val="000000"/>
          <w:sz w:val="24"/>
          <w:szCs w:val="24"/>
        </w:rPr>
      </w:pPr>
      <w:r>
        <w:rPr>
          <w:rFonts w:hAnsi="Times New Roman" w:cs="Times New Roman"/>
          <w:color w:val="000000"/>
          <w:sz w:val="24"/>
          <w:szCs w:val="24"/>
        </w:rPr>
        <w:t>1.3. Государственный герб Российской Федерации (далее – Герб) является официальным государственным символом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pPr>
        <w:spacing w:line="240" w:lineRule="auto"/>
        <w:rPr>
          <w:rFonts w:hAnsi="Times New Roman" w:cs="Times New Roman"/>
          <w:color w:val="000000"/>
          <w:sz w:val="24"/>
          <w:szCs w:val="24"/>
        </w:rPr>
      </w:pPr>
      <w:r>
        <w:rPr>
          <w:rFonts w:hAnsi="Times New Roman" w:cs="Times New Roman"/>
          <w:color w:val="000000"/>
          <w:sz w:val="24"/>
          <w:szCs w:val="24"/>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Использование Герба с нарушением </w:t>
      </w:r>
      <w:r>
        <w:rPr>
          <w:rFonts w:hAnsi="Times New Roman" w:cs="Times New Roman"/>
          <w:color w:val="000000"/>
          <w:sz w:val="24"/>
          <w:szCs w:val="24"/>
        </w:rPr>
        <w:t>Федерального конституционного закона от 25.12.2000 № 2-ФКЗ</w:t>
      </w:r>
      <w:r>
        <w:rPr>
          <w:rFonts w:hAnsi="Times New Roman" w:cs="Times New Roman"/>
          <w:color w:val="000000"/>
          <w:sz w:val="24"/>
          <w:szCs w:val="24"/>
        </w:rPr>
        <w:t xml:space="preserve">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pPr>
        <w:spacing w:line="240" w:lineRule="auto"/>
        <w:rPr>
          <w:rFonts w:hAnsi="Times New Roman" w:cs="Times New Roman"/>
          <w:color w:val="000000"/>
          <w:sz w:val="24"/>
          <w:szCs w:val="24"/>
        </w:rPr>
      </w:pPr>
      <w:r>
        <w:rPr>
          <w:rFonts w:hAnsi="Times New Roman" w:cs="Times New Roman"/>
          <w:color w:val="000000"/>
          <w:sz w:val="24"/>
          <w:szCs w:val="24"/>
        </w:rPr>
        <w:t>1.4. Государственный гимн Российской Федерации (далее – Гимн) является официальным государственным символом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звуко- и видеозаписи, а также средства теле- и радиотрансляции.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Гимн должен исполняться в точном соответствии с музыкальной редакцией и текстом, утвержденными </w:t>
      </w:r>
      <w:r>
        <w:rPr>
          <w:rFonts w:hAnsi="Times New Roman" w:cs="Times New Roman"/>
          <w:color w:val="000000"/>
          <w:sz w:val="24"/>
          <w:szCs w:val="24"/>
        </w:rPr>
        <w:t>Федеральным конституционным законом от 25.12.2000 № 3-ФКЗ</w:t>
      </w:r>
      <w:r>
        <w:rPr>
          <w:rFonts w:hAnsi="Times New Roman" w:cs="Times New Roman"/>
          <w:color w:val="000000"/>
          <w:sz w:val="24"/>
          <w:szCs w:val="24"/>
        </w:rPr>
        <w:t xml:space="preserve"> «О Государственном гимне Российской Федерации».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Использование Флага</w:t>
      </w:r>
    </w:p>
    <w:p>
      <w:pPr>
        <w:spacing w:line="240" w:lineRule="auto"/>
        <w:rPr>
          <w:rFonts w:hAnsi="Times New Roman" w:cs="Times New Roman"/>
          <w:color w:val="000000"/>
          <w:sz w:val="24"/>
          <w:szCs w:val="24"/>
        </w:rPr>
      </w:pPr>
      <w:r>
        <w:rPr>
          <w:rFonts w:hAnsi="Times New Roman" w:cs="Times New Roman"/>
          <w:color w:val="000000"/>
          <w:sz w:val="24"/>
          <w:szCs w:val="24"/>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pPr>
        <w:spacing w:line="240" w:lineRule="auto"/>
        <w:rPr>
          <w:rFonts w:hAnsi="Times New Roman" w:cs="Times New Roman"/>
          <w:color w:val="000000"/>
          <w:sz w:val="24"/>
          <w:szCs w:val="24"/>
        </w:rPr>
      </w:pPr>
      <w:r>
        <w:rPr>
          <w:rFonts w:hAnsi="Times New Roman" w:cs="Times New Roman"/>
          <w:color w:val="000000"/>
          <w:sz w:val="24"/>
          <w:szCs w:val="24"/>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pPr>
        <w:spacing w:line="240" w:lineRule="auto"/>
        <w:rPr>
          <w:rFonts w:hAnsi="Times New Roman" w:cs="Times New Roman"/>
          <w:color w:val="000000"/>
          <w:sz w:val="24"/>
          <w:szCs w:val="24"/>
        </w:rPr>
      </w:pPr>
      <w:r>
        <w:rPr>
          <w:rFonts w:hAnsi="Times New Roman" w:cs="Times New Roman"/>
          <w:color w:val="000000"/>
          <w:sz w:val="24"/>
          <w:szCs w:val="24"/>
        </w:rPr>
        <w:t>2.3. Каждая учебная неделя начинается с торжественной линейки, на которой происходит поднятие Флага и прослушивание Гимна. Конкретное время начала и продолжительность линейки устанавливается приказом директора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2.4. Подъем Флага осуществляется по команде директора образовательной организации или ведущего мероприятия при построении обучающихся и администрации образовательной организации в соответствии с </w:t>
      </w:r>
      <w:r>
        <w:rPr>
          <w:rFonts w:hAnsi="Times New Roman" w:cs="Times New Roman"/>
          <w:color w:val="000000"/>
          <w:sz w:val="24"/>
          <w:szCs w:val="24"/>
        </w:rPr>
        <w:t>Регламентом</w:t>
      </w:r>
      <w:r>
        <w:rPr>
          <w:rFonts w:hAnsi="Times New Roman" w:cs="Times New Roman"/>
          <w:color w:val="000000"/>
          <w:sz w:val="24"/>
          <w:szCs w:val="24"/>
        </w:rPr>
        <w:t>, изложенным в приложении 1 к Положению.</w:t>
      </w:r>
    </w:p>
    <w:p>
      <w:pPr>
        <w:spacing w:line="240" w:lineRule="auto"/>
        <w:rPr>
          <w:rFonts w:hAnsi="Times New Roman" w:cs="Times New Roman"/>
          <w:color w:val="000000"/>
          <w:sz w:val="24"/>
          <w:szCs w:val="24"/>
        </w:rPr>
      </w:pPr>
      <w:r>
        <w:rPr>
          <w:rFonts w:hAnsi="Times New Roman" w:cs="Times New Roman"/>
          <w:color w:val="000000"/>
          <w:sz w:val="24"/>
          <w:szCs w:val="24"/>
        </w:rPr>
        <w:t>2.5. Для подъема Флага руководитель образовательной организации назначает знаменную группу в составе знаменосца и ассистентов из обучающихся и работников образовательной организации, проявивших выдающиеся успехи в разных сферах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p>
    <w:p>
      <w:pPr>
        <w:spacing w:line="240" w:lineRule="auto"/>
        <w:rPr>
          <w:rFonts w:hAnsi="Times New Roman" w:cs="Times New Roman"/>
          <w:color w:val="000000"/>
          <w:sz w:val="24"/>
          <w:szCs w:val="24"/>
        </w:rPr>
      </w:pPr>
      <w:r>
        <w:rPr>
          <w:rFonts w:hAnsi="Times New Roman" w:cs="Times New Roman"/>
          <w:color w:val="000000"/>
          <w:sz w:val="24"/>
          <w:szCs w:val="24"/>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pPr>
        <w:spacing w:line="240" w:lineRule="auto"/>
        <w:rPr>
          <w:rFonts w:hAnsi="Times New Roman" w:cs="Times New Roman"/>
          <w:color w:val="000000"/>
          <w:sz w:val="24"/>
          <w:szCs w:val="24"/>
        </w:rPr>
      </w:pPr>
      <w:r>
        <w:rPr>
          <w:rFonts w:hAnsi="Times New Roman" w:cs="Times New Roman"/>
          <w:color w:val="000000"/>
          <w:sz w:val="24"/>
          <w:szCs w:val="24"/>
        </w:rPr>
        <w:t>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2.7. Полотнище Флага имеет длину </w:t>
      </w:r>
      <w:r>
        <w:rPr>
          <w:rFonts w:hAnsi="Times New Roman" w:cs="Times New Roman"/>
          <w:color w:val="000000"/>
          <w:sz w:val="24"/>
          <w:szCs w:val="24"/>
        </w:rPr>
        <w:t>1,8</w:t>
      </w:r>
      <w:r>
        <w:rPr>
          <w:rFonts w:hAnsi="Times New Roman" w:cs="Times New Roman"/>
          <w:color w:val="000000"/>
          <w:sz w:val="24"/>
          <w:szCs w:val="24"/>
        </w:rPr>
        <w:t xml:space="preserve"> м и ширину </w:t>
      </w:r>
      <w:r>
        <w:rPr>
          <w:rFonts w:hAnsi="Times New Roman" w:cs="Times New Roman"/>
          <w:color w:val="000000"/>
          <w:sz w:val="24"/>
          <w:szCs w:val="24"/>
        </w:rPr>
        <w:t>1,2</w:t>
      </w:r>
      <w:r>
        <w:rPr>
          <w:rFonts w:hAnsi="Times New Roman" w:cs="Times New Roman"/>
          <w:color w:val="000000"/>
          <w:sz w:val="24"/>
          <w:szCs w:val="24"/>
        </w:rPr>
        <w:t xml:space="preserve"> м.</w:t>
      </w:r>
    </w:p>
    <w:p>
      <w:pPr>
        <w:spacing w:line="240" w:lineRule="auto"/>
        <w:rPr>
          <w:rFonts w:hAnsi="Times New Roman" w:cs="Times New Roman"/>
          <w:color w:val="000000"/>
          <w:sz w:val="24"/>
          <w:szCs w:val="24"/>
        </w:rPr>
      </w:pPr>
      <w:r>
        <w:rPr>
          <w:rFonts w:hAnsi="Times New Roman" w:cs="Times New Roman"/>
          <w:color w:val="000000"/>
          <w:sz w:val="24"/>
          <w:szCs w:val="24"/>
        </w:rPr>
        <w:t>2.8. Спуск Флага производится знаменной группы, назначаемой руководителем образовательной организации, при участии работников образовательной организации и обучающихся, которым будет доверено поднять Государственный флаг Российской Федерации в начале следующей недели. Спуск производится в соответствии с </w:t>
      </w:r>
      <w:r>
        <w:rPr>
          <w:rFonts w:hAnsi="Times New Roman" w:cs="Times New Roman"/>
          <w:color w:val="000000"/>
          <w:sz w:val="24"/>
          <w:szCs w:val="24"/>
        </w:rPr>
        <w:t>Регламентом</w:t>
      </w:r>
      <w:r>
        <w:rPr>
          <w:rFonts w:hAnsi="Times New Roman" w:cs="Times New Roman"/>
          <w:color w:val="000000"/>
          <w:sz w:val="24"/>
          <w:szCs w:val="24"/>
        </w:rPr>
        <w:t>, изложенным в приложении 1 к Положению в конце рабочего дня или в конце учебной недели в часы, установленные приказом руководителя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2.9. После спуска Флаг доставляется в комнату его хранения. При необходимости принимаются меры по его сушке и чистке.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2.10. Контроль за состоянием Флага еженедельно осуществляет работник, назначенный приказом директора образовательной организации (ответственный за хранение Флага). Результаты еженедельного осмотра заносятся в </w:t>
      </w:r>
      <w:r>
        <w:rPr>
          <w:rFonts w:hAnsi="Times New Roman" w:cs="Times New Roman"/>
          <w:color w:val="000000"/>
          <w:sz w:val="24"/>
          <w:szCs w:val="24"/>
        </w:rPr>
        <w:t>книгу осмотра и выдачи Государственного флага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2.11. В случае повреждения Флаг должен быть немедленно заменен запасным.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w:t>
      </w:r>
      <w:r>
        <w:rPr>
          <w:rFonts w:hAnsi="Times New Roman" w:cs="Times New Roman"/>
          <w:color w:val="000000"/>
          <w:sz w:val="24"/>
          <w:szCs w:val="24"/>
        </w:rPr>
        <w:t>Регламентом</w:t>
      </w:r>
      <w:r>
        <w:rPr>
          <w:rFonts w:hAnsi="Times New Roman" w:cs="Times New Roman"/>
          <w:color w:val="000000"/>
          <w:sz w:val="24"/>
          <w:szCs w:val="24"/>
        </w:rPr>
        <w:t>,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pPr>
        <w:spacing w:line="240" w:lineRule="auto"/>
        <w:rPr>
          <w:rFonts w:hAnsi="Times New Roman" w:cs="Times New Roman"/>
          <w:color w:val="000000"/>
          <w:sz w:val="24"/>
          <w:szCs w:val="24"/>
        </w:rPr>
      </w:pPr>
      <w:r>
        <w:rPr>
          <w:rFonts w:hAnsi="Times New Roman" w:cs="Times New Roman"/>
          <w:color w:val="000000"/>
          <w:sz w:val="24"/>
          <w:szCs w:val="24"/>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pPr>
        <w:spacing w:line="240" w:lineRule="auto"/>
        <w:rPr>
          <w:rFonts w:hAnsi="Times New Roman" w:cs="Times New Roman"/>
          <w:color w:val="000000"/>
          <w:sz w:val="24"/>
          <w:szCs w:val="24"/>
        </w:rPr>
      </w:pPr>
      <w:r>
        <w:rPr>
          <w:rFonts w:hAnsi="Times New Roman" w:cs="Times New Roman"/>
          <w:color w:val="000000"/>
          <w:sz w:val="24"/>
          <w:szCs w:val="24"/>
        </w:rPr>
        <w:t>2.14.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pPr>
        <w:spacing w:line="240" w:lineRule="auto"/>
        <w:rPr>
          <w:rFonts w:hAnsi="Times New Roman" w:cs="Times New Roman"/>
          <w:color w:val="000000"/>
          <w:sz w:val="24"/>
          <w:szCs w:val="24"/>
        </w:rPr>
      </w:pPr>
      <w:r>
        <w:rPr>
          <w:rFonts w:hAnsi="Times New Roman" w:cs="Times New Roman"/>
          <w:color w:val="000000"/>
          <w:sz w:val="24"/>
          <w:szCs w:val="24"/>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Использование Гимна</w:t>
      </w:r>
    </w:p>
    <w:p>
      <w:pPr>
        <w:spacing w:line="240" w:lineRule="auto"/>
        <w:rPr>
          <w:rFonts w:hAnsi="Times New Roman" w:cs="Times New Roman"/>
          <w:color w:val="000000"/>
          <w:sz w:val="24"/>
          <w:szCs w:val="24"/>
        </w:rPr>
      </w:pPr>
      <w:r>
        <w:rPr>
          <w:rFonts w:hAnsi="Times New Roman" w:cs="Times New Roman"/>
          <w:color w:val="000000"/>
          <w:sz w:val="24"/>
          <w:szCs w:val="24"/>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w:t>
      </w:r>
      <w:r>
        <w:rPr>
          <w:rFonts w:hAnsi="Times New Roman" w:cs="Times New Roman"/>
          <w:color w:val="000000"/>
          <w:sz w:val="24"/>
          <w:szCs w:val="24"/>
        </w:rPr>
        <w:t>Федеральном конституционном законе от 25.12.2000 № 3-ФКЗ</w:t>
      </w:r>
      <w:r>
        <w:rPr>
          <w:rFonts w:hAnsi="Times New Roman" w:cs="Times New Roman"/>
          <w:color w:val="000000"/>
          <w:sz w:val="24"/>
          <w:szCs w:val="24"/>
        </w:rPr>
        <w:t xml:space="preserve">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pPr>
        <w:spacing w:line="240" w:lineRule="auto"/>
        <w:rPr>
          <w:rFonts w:hAnsi="Times New Roman" w:cs="Times New Roman"/>
          <w:color w:val="000000"/>
          <w:sz w:val="24"/>
          <w:szCs w:val="24"/>
        </w:rPr>
      </w:pPr>
      <w:r>
        <w:rPr>
          <w:rFonts w:hAnsi="Times New Roman" w:cs="Times New Roman"/>
          <w:color w:val="000000"/>
          <w:sz w:val="24"/>
          <w:szCs w:val="24"/>
        </w:rPr>
        <w:t>3.3. Гимн исполняется: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время официальной церемонии подъема Флага и других официальных церемоний;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открытии памятников и памятных знаков, установленных по решению государственных органов и органов местного самоуправления;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открытии и закрытии торжественных собраний, посвященных государственным и муниципальным праздникам;</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pPr>
        <w:spacing w:line="240" w:lineRule="auto"/>
        <w:rPr>
          <w:rFonts w:hAnsi="Times New Roman" w:cs="Times New Roman"/>
          <w:color w:val="000000"/>
          <w:sz w:val="24"/>
          <w:szCs w:val="24"/>
        </w:rPr>
      </w:pPr>
      <w:r>
        <w:rPr>
          <w:rFonts w:hAnsi="Times New Roman" w:cs="Times New Roman"/>
          <w:color w:val="000000"/>
          <w:sz w:val="24"/>
          <w:szCs w:val="24"/>
        </w:rPr>
        <w:t>Гимн может исполняться в иных случаях во время торжественных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pPr>
        <w:spacing w:line="240" w:lineRule="auto"/>
        <w:rPr>
          <w:rFonts w:hAnsi="Times New Roman" w:cs="Times New Roman"/>
          <w:color w:val="000000"/>
          <w:sz w:val="24"/>
          <w:szCs w:val="24"/>
        </w:rPr>
      </w:pPr>
      <w:r>
        <w:rPr>
          <w:rFonts w:hAnsi="Times New Roman" w:cs="Times New Roman"/>
          <w:color w:val="000000"/>
          <w:sz w:val="24"/>
          <w:szCs w:val="24"/>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pPr>
        <w:spacing w:line="240" w:lineRule="auto"/>
        <w:rPr>
          <w:rFonts w:hAnsi="Times New Roman" w:cs="Times New Roman"/>
          <w:color w:val="000000"/>
          <w:sz w:val="24"/>
          <w:szCs w:val="24"/>
        </w:rPr>
      </w:pPr>
      <w:r>
        <w:rPr>
          <w:rFonts w:hAnsi="Times New Roman" w:cs="Times New Roman"/>
          <w:color w:val="000000"/>
          <w:sz w:val="24"/>
          <w:szCs w:val="24"/>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pPr>
        <w:spacing w:line="240" w:lineRule="auto"/>
        <w:rPr>
          <w:rFonts w:hAnsi="Times New Roman" w:cs="Times New Roman"/>
          <w:color w:val="000000"/>
          <w:sz w:val="24"/>
          <w:szCs w:val="24"/>
        </w:rPr>
      </w:pPr>
      <w:r>
        <w:rPr>
          <w:rFonts w:hAnsi="Times New Roman" w:cs="Times New Roman"/>
          <w:color w:val="000000"/>
          <w:sz w:val="24"/>
          <w:szCs w:val="24"/>
        </w:rPr>
        <w:t>Допускается не обнажать голову лицам, религиозные убеждения которых рассматривают обнажение головы как акт неуважения и (или) унижения.</w:t>
      </w:r>
    </w:p>
    <w:p>
      <w:pPr>
        <w:spacing w:line="240" w:lineRule="auto"/>
        <w:rPr>
          <w:rFonts w:hAnsi="Times New Roman" w:cs="Times New Roman"/>
          <w:color w:val="000000"/>
          <w:sz w:val="24"/>
          <w:szCs w:val="24"/>
        </w:rPr>
      </w:pPr>
      <w:r>
        <w:rPr>
          <w:rFonts w:hAnsi="Times New Roman" w:cs="Times New Roman"/>
          <w:color w:val="000000"/>
          <w:sz w:val="24"/>
          <w:szCs w:val="24"/>
        </w:rPr>
        <w:t>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 либо подпевая исполнению.</w:t>
      </w:r>
    </w:p>
    <w:p>
      <w:pPr>
        <w:spacing w:line="240" w:lineRule="auto"/>
        <w:rPr>
          <w:rFonts w:hAnsi="Times New Roman" w:cs="Times New Roman"/>
          <w:color w:val="000000"/>
          <w:sz w:val="24"/>
          <w:szCs w:val="24"/>
        </w:rPr>
      </w:pPr>
      <w:r>
        <w:rPr>
          <w:rFonts w:hAnsi="Times New Roman" w:cs="Times New Roman"/>
          <w:color w:val="000000"/>
          <w:sz w:val="24"/>
          <w:szCs w:val="24"/>
        </w:rPr>
        <w:t>3.7. Если исполнение Гимна сопровождается поднятием Флага, присутствующие поворачиваются лицом к поднимаемому Флагу.</w:t>
      </w:r>
    </w:p>
    <w:p>
      <w:pPr>
        <w:spacing w:line="240" w:lineRule="auto"/>
        <w:rPr>
          <w:rFonts w:hAnsi="Times New Roman" w:cs="Times New Roman"/>
          <w:color w:val="000000"/>
          <w:sz w:val="24"/>
          <w:szCs w:val="24"/>
        </w:rPr>
      </w:pPr>
      <w:r>
        <w:rPr>
          <w:rFonts w:hAnsi="Times New Roman" w:cs="Times New Roman"/>
          <w:color w:val="000000"/>
          <w:sz w:val="24"/>
          <w:szCs w:val="24"/>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pPr>
        <w:spacing w:line="240" w:lineRule="auto"/>
        <w:rPr>
          <w:rFonts w:hAnsi="Times New Roman" w:cs="Times New Roman"/>
          <w:color w:val="000000"/>
          <w:sz w:val="24"/>
          <w:szCs w:val="24"/>
        </w:rPr>
      </w:pPr>
      <w:r>
        <w:rPr>
          <w:rFonts w:hAnsi="Times New Roman" w:cs="Times New Roman"/>
          <w:color w:val="000000"/>
          <w:sz w:val="24"/>
          <w:szCs w:val="24"/>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4. Использование Герба</w:t>
      </w:r>
    </w:p>
    <w:p>
      <w:pPr>
        <w:spacing w:line="240" w:lineRule="auto"/>
        <w:rPr>
          <w:rFonts w:hAnsi="Times New Roman" w:cs="Times New Roman"/>
          <w:color w:val="000000"/>
          <w:sz w:val="24"/>
          <w:szCs w:val="24"/>
        </w:rPr>
      </w:pPr>
      <w:r>
        <w:rPr>
          <w:rFonts w:hAnsi="Times New Roman" w:cs="Times New Roman"/>
          <w:color w:val="000000"/>
          <w:sz w:val="24"/>
          <w:szCs w:val="24"/>
        </w:rPr>
        <w:t>4.1. Допускается использование Герба, в том числе его изображения, если такое использование не является надругательством над Гербом.</w:t>
      </w:r>
    </w:p>
    <w:p>
      <w:pPr>
        <w:spacing w:line="240" w:lineRule="auto"/>
        <w:rPr>
          <w:rFonts w:hAnsi="Times New Roman" w:cs="Times New Roman"/>
          <w:color w:val="000000"/>
          <w:sz w:val="24"/>
          <w:szCs w:val="24"/>
        </w:rPr>
      </w:pPr>
      <w:r>
        <w:rPr>
          <w:rFonts w:hAnsi="Times New Roman" w:cs="Times New Roman"/>
          <w:color w:val="000000"/>
          <w:sz w:val="24"/>
          <w:szCs w:val="24"/>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pPr>
        <w:spacing w:line="240" w:lineRule="auto"/>
        <w:rPr>
          <w:rFonts w:hAnsi="Times New Roman" w:cs="Times New Roman"/>
          <w:color w:val="000000"/>
          <w:sz w:val="24"/>
          <w:szCs w:val="24"/>
        </w:rPr>
      </w:pPr>
      <w:r>
        <w:rPr>
          <w:rFonts w:hAnsi="Times New Roman" w:cs="Times New Roman"/>
          <w:color w:val="000000"/>
          <w:sz w:val="24"/>
          <w:szCs w:val="24"/>
        </w:rPr>
        <w:t>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pPr>
        <w:spacing w:line="240" w:lineRule="auto"/>
        <w:rPr>
          <w:rFonts w:hAnsi="Times New Roman" w:cs="Times New Roman"/>
          <w:color w:val="000000"/>
          <w:sz w:val="24"/>
          <w:szCs w:val="24"/>
        </w:rPr>
      </w:pPr>
      <w:r>
        <w:rPr>
          <w:rFonts w:hAnsi="Times New Roman" w:cs="Times New Roman"/>
          <w:color w:val="000000"/>
          <w:sz w:val="24"/>
          <w:szCs w:val="24"/>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1 к Положению об использовании</w:t>
      </w:r>
      <w:r>
        <w:br/>
      </w:r>
      <w:r>
        <w:rPr>
          <w:rFonts w:hAnsi="Times New Roman" w:cs="Times New Roman"/>
          <w:color w:val="000000"/>
          <w:sz w:val="24"/>
          <w:szCs w:val="24"/>
        </w:rPr>
        <w:t>государственных символов</w:t>
      </w:r>
      <w:r>
        <w:br/>
      </w:r>
      <w:r>
        <w:rPr>
          <w:rFonts w:hAnsi="Times New Roman" w:cs="Times New Roman"/>
          <w:color w:val="000000"/>
          <w:sz w:val="24"/>
          <w:szCs w:val="24"/>
        </w:rPr>
        <w:t xml:space="preserve">в </w:t>
      </w:r>
      <w:r>
        <w:rPr>
          <w:rFonts w:hAnsi="Times New Roman" w:cs="Times New Roman"/>
          <w:color w:val="000000"/>
          <w:sz w:val="24"/>
          <w:szCs w:val="24"/>
        </w:rPr>
        <w:t>МБОУ Центр образования № 1</w:t>
      </w:r>
    </w:p>
    <w:p>
      <w:pPr>
        <w:spacing w:line="240" w:lineRule="auto"/>
        <w:jc w:val="right"/>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Регламент подъема и спуска Государственного флага Российской Федерации в </w:t>
      </w:r>
      <w:r>
        <w:rPr>
          <w:rFonts w:hAnsi="Times New Roman" w:cs="Times New Roman"/>
          <w:b/>
          <w:bCs/>
          <w:color w:val="000000"/>
          <w:sz w:val="24"/>
          <w:szCs w:val="24"/>
        </w:rPr>
        <w:t>МБОУ Центр образования № 1</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Место проведения церемонии </w:t>
      </w:r>
      <w:r>
        <w:rPr>
          <w:rFonts w:hAnsi="Times New Roman" w:cs="Times New Roman"/>
          <w:b/>
          <w:bCs/>
          <w:color w:val="000000"/>
          <w:sz w:val="24"/>
          <w:szCs w:val="24"/>
        </w:rPr>
        <w:t>п</w:t>
      </w:r>
      <w:r>
        <w:rPr>
          <w:rFonts w:hAnsi="Times New Roman" w:cs="Times New Roman"/>
          <w:color w:val="000000"/>
          <w:sz w:val="24"/>
          <w:szCs w:val="24"/>
        </w:rPr>
        <w:t>одъема и спуска Флага – площадка перед образовательной организацией, актовый зал, спортивный зал, холл и др. – определяется климатическими и широтными условиями, конструктивными особенностями здания, и спецификой образовательной организации. В осенне-зимний период рекомендовано проведение церемонии в помещении, в весенне-летний – на открытой площадке.</w:t>
      </w:r>
    </w:p>
    <w:p>
      <w:pPr>
        <w:spacing w:line="240" w:lineRule="auto"/>
        <w:rPr>
          <w:rFonts w:hAnsi="Times New Roman" w:cs="Times New Roman"/>
          <w:color w:val="000000"/>
          <w:sz w:val="24"/>
          <w:szCs w:val="24"/>
        </w:rPr>
      </w:pPr>
      <w:r>
        <w:rPr>
          <w:rFonts w:hAnsi="Times New Roman" w:cs="Times New Roman"/>
          <w:color w:val="000000"/>
          <w:sz w:val="24"/>
          <w:szCs w:val="24"/>
        </w:rPr>
        <w:t>2. В церемонии могут участвовать обучающиеся образовательной организации, представители совета обучающихся и совета родителей, представители работников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В дни государственных праздников в церемонии могут принимать участие приглашенные гости.</w:t>
      </w:r>
    </w:p>
    <w:p>
      <w:pPr>
        <w:spacing w:line="240" w:lineRule="auto"/>
        <w:rPr>
          <w:rFonts w:hAnsi="Times New Roman" w:cs="Times New Roman"/>
          <w:color w:val="000000"/>
          <w:sz w:val="24"/>
          <w:szCs w:val="24"/>
        </w:rPr>
      </w:pPr>
      <w:r>
        <w:rPr>
          <w:rFonts w:hAnsi="Times New Roman" w:cs="Times New Roman"/>
          <w:color w:val="000000"/>
          <w:sz w:val="24"/>
          <w:szCs w:val="24"/>
        </w:rPr>
        <w:t>3. Руководитель образовательной организации вправе определять категорию участников церемонии самостоятельно (например, учащиеся одной параллели классов).</w:t>
      </w:r>
    </w:p>
    <w:p>
      <w:pPr>
        <w:spacing w:line="240" w:lineRule="auto"/>
        <w:rPr>
          <w:rFonts w:hAnsi="Times New Roman" w:cs="Times New Roman"/>
          <w:color w:val="000000"/>
          <w:sz w:val="24"/>
          <w:szCs w:val="24"/>
        </w:rPr>
      </w:pPr>
      <w:r>
        <w:rPr>
          <w:rFonts w:hAnsi="Times New Roman" w:cs="Times New Roman"/>
          <w:color w:val="000000"/>
          <w:sz w:val="24"/>
          <w:szCs w:val="24"/>
        </w:rPr>
        <w:t>4. Учитель информирует классы (группы), не принимающие участие в церемонии, о составе знаменной группы, оглашает календарь памятных дат общегосударственного и локального значения на неделю – на первом уроке в день проведения церемонии. Рекомендуется исполнение краткой версии (куплет и припев) Гимна одновременно с участниками церемонии по стойке «Смирно».</w:t>
      </w:r>
    </w:p>
    <w:p>
      <w:pPr>
        <w:spacing w:line="240" w:lineRule="auto"/>
        <w:rPr>
          <w:rFonts w:hAnsi="Times New Roman" w:cs="Times New Roman"/>
          <w:color w:val="000000"/>
          <w:sz w:val="24"/>
          <w:szCs w:val="24"/>
        </w:rPr>
      </w:pPr>
      <w:r>
        <w:rPr>
          <w:rFonts w:hAnsi="Times New Roman" w:cs="Times New Roman"/>
          <w:color w:val="000000"/>
          <w:sz w:val="24"/>
          <w:szCs w:val="24"/>
        </w:rPr>
        <w:t>5. В церемониях, посвященных государственным праздникам и памятным дням истории, по возможности проводится общее торжественное построение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6. Церемонией руководит ответственное лицо, определенное руководителем образовательной организации (далее – руководитель церемонии).</w:t>
      </w:r>
    </w:p>
    <w:p>
      <w:pPr>
        <w:spacing w:line="240" w:lineRule="auto"/>
        <w:rPr>
          <w:rFonts w:hAnsi="Times New Roman" w:cs="Times New Roman"/>
          <w:color w:val="000000"/>
          <w:sz w:val="24"/>
          <w:szCs w:val="24"/>
        </w:rPr>
      </w:pPr>
      <w:r>
        <w:rPr>
          <w:rFonts w:hAnsi="Times New Roman" w:cs="Times New Roman"/>
          <w:color w:val="000000"/>
          <w:sz w:val="24"/>
          <w:szCs w:val="24"/>
        </w:rPr>
        <w:t>7. Построение на церемонию осуществляется с учетом конструктивных особенностей места проведения церемонии.</w:t>
      </w:r>
    </w:p>
    <w:p>
      <w:pPr>
        <w:spacing w:line="240" w:lineRule="auto"/>
        <w:rPr>
          <w:rFonts w:hAnsi="Times New Roman" w:cs="Times New Roman"/>
          <w:color w:val="000000"/>
          <w:sz w:val="24"/>
          <w:szCs w:val="24"/>
        </w:rPr>
      </w:pPr>
      <w:r>
        <w:rPr>
          <w:rFonts w:hAnsi="Times New Roman" w:cs="Times New Roman"/>
          <w:color w:val="000000"/>
          <w:sz w:val="24"/>
          <w:szCs w:val="24"/>
        </w:rPr>
        <w:t>8. Для проведения церемонии формируется знаменная группа (знаменосец и ассистенты). При поднятии Флага на мачту (флагшток) назначается четыре ассистента, при использовании флага на древке – два ассистента.</w:t>
      </w:r>
    </w:p>
    <w:p>
      <w:pPr>
        <w:spacing w:line="240" w:lineRule="auto"/>
        <w:rPr>
          <w:rFonts w:hAnsi="Times New Roman" w:cs="Times New Roman"/>
          <w:color w:val="000000"/>
          <w:sz w:val="24"/>
          <w:szCs w:val="24"/>
        </w:rPr>
      </w:pPr>
      <w:r>
        <w:rPr>
          <w:rFonts w:hAnsi="Times New Roman" w:cs="Times New Roman"/>
          <w:color w:val="000000"/>
          <w:sz w:val="24"/>
          <w:szCs w:val="24"/>
        </w:rPr>
        <w:t>9. В знаменную группу входят учащиеся, имеющие учебные, спортивные, творческие и общественно значимые достижения. Также могут включаться работники образовательной организации и родители (законные представители)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10. Перед началом церемонии знаменной группе выдается Флаг для подготовки к церемонии выноса и подъема Флага.</w:t>
      </w:r>
    </w:p>
    <w:p>
      <w:pPr>
        <w:spacing w:line="240" w:lineRule="auto"/>
        <w:rPr>
          <w:rFonts w:hAnsi="Times New Roman" w:cs="Times New Roman"/>
          <w:color w:val="000000"/>
          <w:sz w:val="24"/>
          <w:szCs w:val="24"/>
        </w:rPr>
      </w:pPr>
      <w:r>
        <w:rPr>
          <w:rFonts w:hAnsi="Times New Roman" w:cs="Times New Roman"/>
          <w:color w:val="000000"/>
          <w:sz w:val="24"/>
          <w:szCs w:val="24"/>
        </w:rPr>
        <w:t>11. Руководитель церемонии оглашает ее участникам, кому и почему предоставлено право нести (поднимать) Флаг.</w:t>
      </w:r>
    </w:p>
    <w:p>
      <w:pPr>
        <w:spacing w:line="240" w:lineRule="auto"/>
        <w:rPr>
          <w:rFonts w:hAnsi="Times New Roman" w:cs="Times New Roman"/>
          <w:color w:val="000000"/>
          <w:sz w:val="24"/>
          <w:szCs w:val="24"/>
        </w:rPr>
      </w:pPr>
      <w:r>
        <w:rPr>
          <w:rFonts w:hAnsi="Times New Roman" w:cs="Times New Roman"/>
          <w:color w:val="000000"/>
          <w:sz w:val="24"/>
          <w:szCs w:val="24"/>
        </w:rPr>
        <w:t>12.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pPr>
        <w:spacing w:line="240" w:lineRule="auto"/>
        <w:rPr>
          <w:rFonts w:hAnsi="Times New Roman" w:cs="Times New Roman"/>
          <w:color w:val="000000"/>
          <w:sz w:val="24"/>
          <w:szCs w:val="24"/>
        </w:rPr>
      </w:pPr>
      <w:r>
        <w:rPr>
          <w:rFonts w:hAnsi="Times New Roman" w:cs="Times New Roman"/>
          <w:color w:val="000000"/>
          <w:sz w:val="24"/>
          <w:szCs w:val="24"/>
        </w:rPr>
        <w:t>13. Знаменная группа выносит Флаг. Образовательная организация вправе сопроводить вынос Флага маршем. Важно выдержать «шаг в ногу» знаменной группы.</w:t>
      </w:r>
    </w:p>
    <w:p>
      <w:pPr>
        <w:spacing w:line="240" w:lineRule="auto"/>
        <w:rPr>
          <w:rFonts w:hAnsi="Times New Roman" w:cs="Times New Roman"/>
          <w:color w:val="000000"/>
          <w:sz w:val="24"/>
          <w:szCs w:val="24"/>
        </w:rPr>
      </w:pPr>
      <w:r>
        <w:rPr>
          <w:rFonts w:hAnsi="Times New Roman" w:cs="Times New Roman"/>
          <w:color w:val="000000"/>
          <w:sz w:val="24"/>
          <w:szCs w:val="24"/>
        </w:rPr>
        <w:t>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 лицом к участникам церемонии.</w:t>
      </w:r>
    </w:p>
    <w:p>
      <w:pPr>
        <w:spacing w:line="240" w:lineRule="auto"/>
        <w:rPr>
          <w:rFonts w:hAnsi="Times New Roman" w:cs="Times New Roman"/>
          <w:color w:val="000000"/>
          <w:sz w:val="24"/>
          <w:szCs w:val="24"/>
        </w:rPr>
      </w:pPr>
      <w:r>
        <w:rPr>
          <w:rFonts w:hAnsi="Times New Roman" w:cs="Times New Roman"/>
          <w:color w:val="000000"/>
          <w:sz w:val="24"/>
          <w:szCs w:val="24"/>
        </w:rPr>
        <w:t>15.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pPr>
        <w:spacing w:line="240" w:lineRule="auto"/>
        <w:rPr>
          <w:rFonts w:hAnsi="Times New Roman" w:cs="Times New Roman"/>
          <w:color w:val="000000"/>
          <w:sz w:val="24"/>
          <w:szCs w:val="24"/>
        </w:rPr>
      </w:pPr>
      <w:r>
        <w:rPr>
          <w:rFonts w:hAnsi="Times New Roman" w:cs="Times New Roman"/>
          <w:color w:val="000000"/>
          <w:sz w:val="24"/>
          <w:szCs w:val="24"/>
        </w:rPr>
        <w:t>16. Флаг прикрепляется к мачте (флагштоку) и быстро поднимается. При использовании Флага на древке он устанавливается в особую подставку. Древко не должно касаться поверхности.</w:t>
      </w:r>
    </w:p>
    <w:p>
      <w:pPr>
        <w:spacing w:line="240" w:lineRule="auto"/>
        <w:rPr>
          <w:rFonts w:hAnsi="Times New Roman" w:cs="Times New Roman"/>
          <w:color w:val="000000"/>
          <w:sz w:val="24"/>
          <w:szCs w:val="24"/>
        </w:rPr>
      </w:pPr>
      <w:r>
        <w:rPr>
          <w:rFonts w:hAnsi="Times New Roman" w:cs="Times New Roman"/>
          <w:color w:val="000000"/>
          <w:sz w:val="24"/>
          <w:szCs w:val="24"/>
        </w:rPr>
        <w:t>Поднятие Флага сопровождается исполнением Гимна. При этом все присутствующие на церемонии стоят по стойке смирно.</w:t>
      </w:r>
    </w:p>
    <w:p>
      <w:pPr>
        <w:spacing w:line="240" w:lineRule="auto"/>
        <w:rPr>
          <w:rFonts w:hAnsi="Times New Roman" w:cs="Times New Roman"/>
          <w:color w:val="000000"/>
          <w:sz w:val="24"/>
          <w:szCs w:val="24"/>
        </w:rPr>
      </w:pPr>
      <w:r>
        <w:rPr>
          <w:rFonts w:hAnsi="Times New Roman" w:cs="Times New Roman"/>
          <w:color w:val="000000"/>
          <w:sz w:val="24"/>
          <w:szCs w:val="24"/>
        </w:rPr>
        <w:t>17. После поднятия Флага (или установки его на особую подставку) знаменная группа встает по стойке смирно лицом к участникам церемонии.</w:t>
      </w:r>
    </w:p>
    <w:p>
      <w:pPr>
        <w:spacing w:line="240" w:lineRule="auto"/>
        <w:rPr>
          <w:rFonts w:hAnsi="Times New Roman" w:cs="Times New Roman"/>
          <w:color w:val="000000"/>
          <w:sz w:val="24"/>
          <w:szCs w:val="24"/>
        </w:rPr>
      </w:pPr>
      <w:r>
        <w:rPr>
          <w:rFonts w:hAnsi="Times New Roman" w:cs="Times New Roman"/>
          <w:color w:val="000000"/>
          <w:sz w:val="24"/>
          <w:szCs w:val="24"/>
        </w:rPr>
        <w:t>18. По завершении процедуры поднятия Флага руководитель церемонии произносит команду «вольно!».</w:t>
      </w:r>
    </w:p>
    <w:p>
      <w:pPr>
        <w:spacing w:line="240" w:lineRule="auto"/>
        <w:rPr>
          <w:rFonts w:hAnsi="Times New Roman" w:cs="Times New Roman"/>
          <w:color w:val="000000"/>
          <w:sz w:val="24"/>
          <w:szCs w:val="24"/>
        </w:rPr>
      </w:pPr>
      <w:r>
        <w:rPr>
          <w:rFonts w:hAnsi="Times New Roman" w:cs="Times New Roman"/>
          <w:color w:val="000000"/>
          <w:sz w:val="24"/>
          <w:szCs w:val="24"/>
        </w:rPr>
        <w:t>19. Церемония может продолжиться информационным блоком.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pPr>
        <w:spacing w:line="240" w:lineRule="auto"/>
        <w:rPr>
          <w:rFonts w:hAnsi="Times New Roman" w:cs="Times New Roman"/>
          <w:color w:val="000000"/>
          <w:sz w:val="24"/>
          <w:szCs w:val="24"/>
        </w:rPr>
      </w:pPr>
      <w:r>
        <w:rPr>
          <w:rFonts w:hAnsi="Times New Roman" w:cs="Times New Roman"/>
          <w:color w:val="000000"/>
          <w:sz w:val="24"/>
          <w:szCs w:val="24"/>
        </w:rPr>
        <w:t>20. После завершения церемонии дается команда «налево» и все участники последовательно, вслед за руководителем церемонии покидают место проведения церемонии.</w:t>
      </w:r>
    </w:p>
    <w:p>
      <w:pPr>
        <w:spacing w:line="240" w:lineRule="auto"/>
        <w:rPr>
          <w:rFonts w:hAnsi="Times New Roman" w:cs="Times New Roman"/>
          <w:color w:val="000000"/>
          <w:sz w:val="24"/>
          <w:szCs w:val="24"/>
        </w:rPr>
      </w:pPr>
      <w:r>
        <w:rPr>
          <w:rFonts w:hAnsi="Times New Roman" w:cs="Times New Roman"/>
          <w:color w:val="000000"/>
          <w:sz w:val="24"/>
          <w:szCs w:val="24"/>
        </w:rPr>
        <w:t>21. Церемония спуска Флага осуществляется в конце каждой учебной недели по окончании последнего учебного занятия (урока).</w:t>
      </w:r>
    </w:p>
    <w:p>
      <w:pPr>
        <w:spacing w:line="240" w:lineRule="auto"/>
        <w:rPr>
          <w:rFonts w:hAnsi="Times New Roman" w:cs="Times New Roman"/>
          <w:color w:val="000000"/>
          <w:sz w:val="24"/>
          <w:szCs w:val="24"/>
        </w:rPr>
      </w:pPr>
      <w:r>
        <w:rPr>
          <w:rFonts w:hAnsi="Times New Roman" w:cs="Times New Roman"/>
          <w:color w:val="000000"/>
          <w:sz w:val="24"/>
          <w:szCs w:val="24"/>
        </w:rPr>
        <w:t>22. В церемонии спуска Флага участвуют знаменная группа, работники образовательной организации. Также в церемонии могут принять участие те лица, которым будет доверено поднять Флаг в начале следующей недели.</w:t>
      </w:r>
    </w:p>
    <w:p>
      <w:pPr>
        <w:spacing w:line="240" w:lineRule="auto"/>
        <w:rPr>
          <w:rFonts w:hAnsi="Times New Roman" w:cs="Times New Roman"/>
          <w:color w:val="000000"/>
          <w:sz w:val="24"/>
          <w:szCs w:val="24"/>
        </w:rPr>
      </w:pPr>
      <w:r>
        <w:rPr>
          <w:rFonts w:hAnsi="Times New Roman" w:cs="Times New Roman"/>
          <w:color w:val="000000"/>
          <w:sz w:val="24"/>
          <w:szCs w:val="24"/>
        </w:rPr>
        <w:t>23. Руководитель церемонии дает команду о готовности к спуску Флага «внимание! Флаг спустить».</w:t>
      </w:r>
    </w:p>
    <w:p>
      <w:pPr>
        <w:spacing w:line="240" w:lineRule="auto"/>
        <w:rPr>
          <w:rFonts w:hAnsi="Times New Roman" w:cs="Times New Roman"/>
          <w:color w:val="000000"/>
          <w:sz w:val="24"/>
          <w:szCs w:val="24"/>
        </w:rPr>
      </w:pPr>
      <w:r>
        <w:rPr>
          <w:rFonts w:hAnsi="Times New Roman" w:cs="Times New Roman"/>
          <w:color w:val="000000"/>
          <w:sz w:val="24"/>
          <w:szCs w:val="24"/>
        </w:rPr>
        <w:t>24. Знаменосец приступает к медленному спуску Флага (или его выносу, если Флаг на древке).</w:t>
      </w:r>
    </w:p>
    <w:p>
      <w:pPr>
        <w:spacing w:line="240" w:lineRule="auto"/>
        <w:rPr>
          <w:rFonts w:hAnsi="Times New Roman" w:cs="Times New Roman"/>
          <w:color w:val="000000"/>
          <w:sz w:val="24"/>
          <w:szCs w:val="24"/>
        </w:rPr>
      </w:pPr>
      <w:r>
        <w:rPr>
          <w:rFonts w:hAnsi="Times New Roman" w:cs="Times New Roman"/>
          <w:color w:val="000000"/>
          <w:sz w:val="24"/>
          <w:szCs w:val="24"/>
        </w:rPr>
        <w:t>25. Знаменная группа выносит Флаг маршем «нога в ногу» и передает его дежурному для доставки в место хранения.</w:t>
      </w:r>
    </w:p>
    <w:p>
      <w:pPr>
        <w:spacing w:line="240" w:lineRule="auto"/>
        <w:rPr>
          <w:rFonts w:hAnsi="Times New Roman" w:cs="Times New Roman"/>
          <w:color w:val="000000"/>
          <w:sz w:val="24"/>
          <w:szCs w:val="24"/>
        </w:rPr>
      </w:pP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2 к Положению об использовании</w:t>
      </w:r>
      <w:r>
        <w:br/>
      </w:r>
      <w:r>
        <w:rPr>
          <w:rFonts w:hAnsi="Times New Roman" w:cs="Times New Roman"/>
          <w:color w:val="000000"/>
          <w:sz w:val="24"/>
          <w:szCs w:val="24"/>
        </w:rPr>
        <w:t>государственных символов</w:t>
      </w:r>
      <w:r>
        <w:br/>
      </w:r>
      <w:r>
        <w:rPr>
          <w:rFonts w:hAnsi="Times New Roman" w:cs="Times New Roman"/>
          <w:color w:val="000000"/>
          <w:sz w:val="24"/>
          <w:szCs w:val="24"/>
        </w:rPr>
        <w:t xml:space="preserve">в </w:t>
      </w:r>
      <w:r>
        <w:rPr>
          <w:rFonts w:hAnsi="Times New Roman" w:cs="Times New Roman"/>
          <w:color w:val="000000"/>
          <w:sz w:val="24"/>
          <w:szCs w:val="24"/>
        </w:rPr>
        <w:t>МБОУ Центр образования № 1</w:t>
      </w:r>
    </w:p>
    <w:p>
      <w:pPr>
        <w:spacing w:line="240" w:lineRule="auto"/>
        <w:jc w:val="right"/>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Регламент вноса и выноса Государственного флага Российской Федерации в </w:t>
      </w:r>
      <w:r>
        <w:rPr>
          <w:rFonts w:hAnsi="Times New Roman" w:cs="Times New Roman"/>
          <w:b/>
          <w:bCs/>
          <w:color w:val="000000"/>
          <w:sz w:val="24"/>
          <w:szCs w:val="24"/>
        </w:rPr>
        <w:t>МБОУ Центр образования № 1</w:t>
      </w:r>
    </w:p>
    <w:p>
      <w:pPr>
        <w:spacing w:line="240" w:lineRule="auto"/>
        <w:rPr>
          <w:rFonts w:hAnsi="Times New Roman" w:cs="Times New Roman"/>
          <w:color w:val="000000"/>
          <w:sz w:val="24"/>
          <w:szCs w:val="24"/>
        </w:rPr>
      </w:pPr>
      <w:r>
        <w:rPr>
          <w:rFonts w:hAnsi="Times New Roman" w:cs="Times New Roman"/>
          <w:color w:val="000000"/>
          <w:sz w:val="24"/>
          <w:szCs w:val="24"/>
        </w:rPr>
        <w:t>1. Руководитель знаменной группы принимает Флаг от ответственного за хранение Флага.</w:t>
      </w:r>
    </w:p>
    <w:p>
      <w:pPr>
        <w:spacing w:line="240" w:lineRule="auto"/>
        <w:rPr>
          <w:rFonts w:hAnsi="Times New Roman" w:cs="Times New Roman"/>
          <w:color w:val="000000"/>
          <w:sz w:val="24"/>
          <w:szCs w:val="24"/>
        </w:rPr>
      </w:pPr>
      <w:r>
        <w:rPr>
          <w:rFonts w:hAnsi="Times New Roman" w:cs="Times New Roman"/>
          <w:color w:val="000000"/>
          <w:sz w:val="24"/>
          <w:szCs w:val="24"/>
        </w:rPr>
        <w:t>2. Знаменная группа несет Флаг к месту проведения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pPr>
        <w:spacing w:line="240" w:lineRule="auto"/>
        <w:rPr>
          <w:rFonts w:hAnsi="Times New Roman" w:cs="Times New Roman"/>
          <w:color w:val="000000"/>
          <w:sz w:val="24"/>
          <w:szCs w:val="24"/>
        </w:rPr>
      </w:pPr>
      <w:r>
        <w:rPr>
          <w:rFonts w:hAnsi="Times New Roman" w:cs="Times New Roman"/>
          <w:color w:val="000000"/>
          <w:sz w:val="24"/>
          <w:szCs w:val="24"/>
        </w:rPr>
        <w:t>4. Перед вносом Флага директор образовательной организации или ведущий мероприятия объявляет присутствующим: «</w:t>
      </w:r>
      <w:r>
        <w:rPr>
          <w:rFonts w:hAnsi="Times New Roman" w:cs="Times New Roman"/>
          <w:color w:val="000000"/>
          <w:sz w:val="24"/>
          <w:szCs w:val="24"/>
        </w:rPr>
        <w:t>Внимание! Государственный флаг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Оркестр исполняет Гимн. В ином случае Гимн исполняется с использованием технических средств воспроизведения звукозаписи.</w:t>
      </w:r>
    </w:p>
    <w:p>
      <w:pPr>
        <w:spacing w:line="240" w:lineRule="auto"/>
        <w:rPr>
          <w:rFonts w:hAnsi="Times New Roman" w:cs="Times New Roman"/>
          <w:color w:val="000000"/>
          <w:sz w:val="24"/>
          <w:szCs w:val="24"/>
        </w:rPr>
      </w:pPr>
      <w:r>
        <w:rPr>
          <w:rFonts w:hAnsi="Times New Roman" w:cs="Times New Roman"/>
          <w:color w:val="000000"/>
          <w:sz w:val="24"/>
          <w:szCs w:val="24"/>
        </w:rPr>
        <w:t>6. Знаменная группа останавливается перед присутствующими так, чтобы быть максимально в центре или посередине перед присутствующими, либо перед директором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w:t>
      </w:r>
      <w:r>
        <w:rPr>
          <w:rFonts w:hAnsi="Times New Roman" w:cs="Times New Roman"/>
          <w:color w:val="000000"/>
          <w:sz w:val="24"/>
          <w:szCs w:val="24"/>
        </w:rPr>
        <w:t>Внимание! Государственный флаг Российской Федерации</w:t>
      </w:r>
      <w:r>
        <w:rPr>
          <w:rFonts w:hAnsi="Times New Roman" w:cs="Times New Roman"/>
          <w:color w:val="000000"/>
          <w:sz w:val="24"/>
          <w:szCs w:val="24"/>
        </w:rPr>
        <w:t>». Вынос Флага может сопровождаться исполнением Гимна или быть без такового.</w:t>
      </w:r>
    </w:p>
    <w:p>
      <w:pPr>
        <w:spacing w:line="240" w:lineRule="auto"/>
        <w:rPr>
          <w:rFonts w:hAnsi="Times New Roman" w:cs="Times New Roman"/>
          <w:color w:val="000000"/>
          <w:sz w:val="24"/>
          <w:szCs w:val="24"/>
        </w:rPr>
      </w:pPr>
      <w:r>
        <w:rPr>
          <w:rFonts w:hAnsi="Times New Roman" w:cs="Times New Roman"/>
          <w:color w:val="000000"/>
          <w:sz w:val="24"/>
          <w:szCs w:val="24"/>
        </w:rPr>
        <w:t>8. После окончания церемонии руководитель знаменной группы отдает Флаг ответственному за хранение Флага.</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0979bc1dba0c48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