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общеобразовательное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бюджетное  учреждение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Пружининская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средняя школа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 w:type="textWrapping"/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31"/>
        <w:gridCol w:w="37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 w:type="textWrapping"/>
            </w:r>
            <w:r>
              <w:rPr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едагогическим советом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МОБУ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«Пружининская СШ»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«Пружининская СШ»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          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Бучнева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А. Б.</w:t>
            </w:r>
            <w:r>
              <w:br w:type="textWrapping"/>
            </w:r>
            <w:r>
              <w:rPr>
                <w:rFonts w:hint="default"/>
                <w:lang w:val="ru-RU"/>
              </w:rPr>
              <w:t xml:space="preserve">27.06.2022 г. 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 о дистанционном обучении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Настоящее Положение о дистанционном обучении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МОБУ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«Пружининская СШ»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Положение) регулирует порядок организации и ведения образовательного процесса с применением электронного обучения, дистанционных образовательных технологий.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в соответствии с: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 «Об образовании в Российской Федерации» (далее – Федеральный закон № 273-ФЗ);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Федеральным законом от 27.07.2006 № 152-ФЗ «О персональных данных»;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 образования, утвержденным приказом Минпросвещения России от 22.03.2021 № 115;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МОБУ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 «Пружининская СШ»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Школа);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учетом: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России от 17.03.2020 № 103;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письма Минпросвещения России от 19.03.2020 № ГД-39/04;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письма Минпросвещения России от 16.11.2020 № ГД-2072/03.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В Положении исп</w:t>
      </w:r>
      <w:bookmarkEnd w:id="0"/>
      <w:r>
        <w:rPr>
          <w:rFonts w:hAnsi="Times New Roman" w:cs="Times New Roman"/>
          <w:color w:val="000000"/>
          <w:sz w:val="24"/>
          <w:szCs w:val="24"/>
        </w:rPr>
        <w:t>ользуются следующие понятия: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Дистанционное 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– организация образовательной деятельности с применением дистанционных образовательных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 Допускается при дистанционном обучение применять электронное обучение.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Электронное 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 а также информационно-телекоммуникационных сетей, обеспечивающих передачу по линиям связи указанной информации, взаимодействие обучающихся и педагогических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Платформа дистанционного обучения (далее – ПДО)</w:t>
      </w:r>
      <w:r>
        <w:rPr>
          <w:rFonts w:hAnsi="Times New Roman" w:cs="Times New Roman"/>
          <w:color w:val="000000"/>
          <w:sz w:val="24"/>
          <w:szCs w:val="24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Электронное занятие</w:t>
      </w:r>
      <w:r>
        <w:rPr>
          <w:rFonts w:hAnsi="Times New Roman" w:cs="Times New Roman"/>
          <w:color w:val="000000"/>
          <w:sz w:val="24"/>
          <w:szCs w:val="24"/>
        </w:rPr>
        <w:t xml:space="preserve"> – вид учебной деятельности, который предполагает использование педагогом и обучающимся средств электронного обучения и дистанционных образовательных технологий. В форме электронного занятия могут проходить уроки, лекции, семинары, практические занятия, лабораторные работы, контрольные работы и другие виды деятельности в соответствии с образовательной программой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Организация дистанционного обучения в Школе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Согласие на дистанционное обучение оформляется в форме заявления родителя (законного представителя).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Для обеспечения дистанционного обучения Школа: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контроль процесса дистанционного обучения, анализ и учет результатов дистанционного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Чтобы обучающийся мог участвовать в дистанционном обучении, ему следует придерживаться следующего регламента: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2.5.1. Зарегистрироваться на ПДО.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Яндекс Учебник, Учи.Ру и др.), с которыми обучающийся работает самостоятельно.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2.5.4. Выполнять задания по указаниям учителя и в срок, который учитель установил.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 При реализации образовательных программ, в том числе адаптированных, с применением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образовательных программ в полном объеме независимо от их мест нахождения, в которой имеется доступ к сети Интернет, как на территории Школы, так и за ее пределами.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Учитель может применять для дистанционного обучения платформы Discord, Skype, Zoom.ru, TrueConf и другие программные средства, которые позволяют обеспечить текстовую, голосовую и видеосвязь между компьютерами учителя и обучающегося через интернет с возможностью доступа для каждого обучающегося.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 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 При планировании содержания учебной деятельности и составлении расписания электронных занятий учитель должен соблюдать требования санитарных правил и гигиенические нормативы при работе с электронными средствами обучения.</w:t>
      </w:r>
      <w:r>
        <w:br w:type="textWrapping"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Порядок оказания методической помощи обучающимся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позднее чем за один день до консультации.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Порядок осуществления текущего и итогового контроля результатов дистанционного обучения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Оценивание учебных достижений обучающихся при дистанционном обучении осуществляется в соответствии с системой оценивания, применяемой в Школе.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Отметки, полученные обучающимися за выполненные задания при дистанционном обучении, заносятся в электронный журнал.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Результаты учебной деятельности обучающихся при дистанционном обучении учитываются и хранятся в школьной документации.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Учителя вправе использовать для проведения диагностических мероприятий при дистанционном обучении ресурс «Мои достижения» (https://myskills.ru).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6CE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Пользователь</dc:creator>
  <dc:description>Подготовлено экспертами Актион-МЦФЭР</dc:description>
  <cp:lastModifiedBy>Пользователь</cp:lastModifiedBy>
  <dcterms:modified xsi:type="dcterms:W3CDTF">2022-08-04T07:34:10Z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F66DC6FE6B6F47F9BF9412969675FD6E</vt:lpwstr>
  </property>
</Properties>
</file>